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eastAsia="Times New Roman" w:cs="Times New Roman"/>
          <w:spacing w:val="10"/>
        </w:rPr>
        <w:t>Министерство культуры Российской Федерации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Федеральное государственное бюджетное научно-исследовательское учреждение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Российский научно-исследовательский институт культурного и природного наследия имени Д.С. Лихачёва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(Институт Наследия)</w:t>
      </w:r>
    </w:p>
    <w:p w:rsidR="00BA724F" w:rsidRPr="009616BC" w:rsidRDefault="00BA724F" w:rsidP="00BA724F">
      <w:pPr>
        <w:tabs>
          <w:tab w:val="num" w:pos="851"/>
          <w:tab w:val="left" w:pos="1134"/>
        </w:tabs>
        <w:ind w:left="426"/>
        <w:rPr>
          <w:rFonts w:eastAsia="Times New Roman" w:cs="Times New Roman"/>
          <w:b/>
          <w:bCs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</w:rPr>
        <w:t>УТВЕРЖДАЮ: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директор Института Наследия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___________Аристархов В.В.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« ____» _____________ 2019 г.</w:t>
      </w: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  <w:b/>
          <w:bCs/>
        </w:rPr>
        <w:t>ФОНД ОЦЕНОЧНЫХ СРЕДСТВ</w:t>
      </w: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A50B8F" w:rsidRDefault="00BA724F" w:rsidP="00BA724F">
      <w:pPr>
        <w:jc w:val="center"/>
        <w:rPr>
          <w:rFonts w:eastAsia="Times New Roman" w:cs="Times New Roman"/>
          <w:i/>
          <w:iCs/>
          <w:u w:val="single"/>
          <w:vertAlign w:val="superscript"/>
        </w:rPr>
      </w:pPr>
      <w:bookmarkStart w:id="0" w:name="_GoBack"/>
      <w:r w:rsidRPr="00A50B8F">
        <w:rPr>
          <w:rFonts w:cs="Times New Roman"/>
          <w:b/>
          <w:u w:val="single"/>
        </w:rPr>
        <w:t>ИКОНОПИСЬ</w:t>
      </w:r>
    </w:p>
    <w:bookmarkEnd w:id="0"/>
    <w:p w:rsidR="00BA724F" w:rsidRPr="009616BC" w:rsidRDefault="00BA724F" w:rsidP="00BA724F">
      <w:pPr>
        <w:jc w:val="center"/>
        <w:rPr>
          <w:rFonts w:eastAsia="Times New Roman" w:cs="Times New Roman"/>
        </w:rPr>
      </w:pPr>
      <w:r w:rsidRPr="009616BC">
        <w:rPr>
          <w:rFonts w:eastAsia="Times New Roman" w:cs="Times New Roman"/>
          <w:i/>
          <w:iCs/>
          <w:vertAlign w:val="superscript"/>
        </w:rPr>
        <w:t>(наименование дисциплины)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по программе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 xml:space="preserve"> профессиональной переподготовки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«ХУДОЖНИК-ИКОНОПИСЕЦ. ПРЕПОДАВАТЕЛЬ»</w:t>
      </w:r>
    </w:p>
    <w:p w:rsidR="00BA724F" w:rsidRPr="009616BC" w:rsidRDefault="00BA724F" w:rsidP="00BA724F">
      <w:pPr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КВАЛИФИКАЦИЯ: </w:t>
      </w: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Художник-иконописец. Преподаватель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ФОРМА ОБУЧЕНИЯ: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очная, заочная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ВИД ПРОМЕЖУТОЧНОГО КОНТРОЛЯ: </w:t>
      </w:r>
    </w:p>
    <w:p w:rsidR="00BA724F" w:rsidRPr="009616BC" w:rsidRDefault="00BA724F" w:rsidP="00BA724F">
      <w:pPr>
        <w:jc w:val="right"/>
        <w:rPr>
          <w:rFonts w:eastAsia="Times New Roman" w:cs="Times New Roman"/>
          <w:i/>
          <w:iCs/>
        </w:rPr>
      </w:pPr>
      <w:r w:rsidRPr="009616BC">
        <w:rPr>
          <w:rFonts w:eastAsia="Times New Roman" w:cs="Times New Roman"/>
        </w:rPr>
        <w:t>зачёт, экзамен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Москва 2019</w:t>
      </w:r>
    </w:p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9616BC" w:rsidRDefault="00BA724F" w:rsidP="00BA724F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9616BC">
        <w:rPr>
          <w:rFonts w:cs="Times New Roman"/>
        </w:rPr>
        <w:br w:type="page"/>
      </w:r>
    </w:p>
    <w:p w:rsidR="00BA724F" w:rsidRPr="00EE2A6B" w:rsidRDefault="00BA724F" w:rsidP="00BA724F">
      <w:pPr>
        <w:tabs>
          <w:tab w:val="left" w:pos="2295"/>
        </w:tabs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503"/>
      </w:tblGrid>
      <w:tr w:rsidR="00BA724F" w:rsidRPr="009616BC" w:rsidTr="00D047BE">
        <w:tc>
          <w:tcPr>
            <w:tcW w:w="1564" w:type="dxa"/>
            <w:vAlign w:val="center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Код </w:t>
            </w:r>
            <w:r w:rsidRPr="00EE2A6B">
              <w:rPr>
                <w:rFonts w:cs="Times New Roman"/>
              </w:rPr>
              <w:br/>
              <w:t>компетенции</w:t>
            </w:r>
          </w:p>
        </w:tc>
        <w:tc>
          <w:tcPr>
            <w:tcW w:w="7503" w:type="dxa"/>
            <w:vAlign w:val="center"/>
          </w:tcPr>
          <w:p w:rsidR="00BA724F" w:rsidRPr="00EE2A6B" w:rsidRDefault="00BA724F" w:rsidP="00D047BE">
            <w:pPr>
              <w:spacing w:before="100"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Формулировка компетенции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7503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ПК- 1</w:t>
            </w:r>
          </w:p>
        </w:tc>
        <w:tc>
          <w:tcPr>
            <w:tcW w:w="7503" w:type="dxa"/>
          </w:tcPr>
          <w:p w:rsidR="00BA724F" w:rsidRPr="009616BC" w:rsidRDefault="00BA724F" w:rsidP="00BA724F">
            <w:pPr>
              <w:widowControl/>
              <w:suppressAutoHyphens w:val="0"/>
              <w:jc w:val="both"/>
              <w:rPr>
                <w:rFonts w:eastAsia="Times New Roman" w:cs="Times New Roman"/>
                <w:lang w:eastAsia="en-US"/>
              </w:rPr>
            </w:pPr>
            <w:r w:rsidRPr="00A60A68">
              <w:rPr>
                <w:rFonts w:cs="Times New Roman"/>
              </w:rPr>
              <w:t xml:space="preserve">Способность владеть навыками линейно-конструктивного построения и основами живописи, современной шрифтовой культурой, приемами работы с </w:t>
            </w:r>
            <w:r>
              <w:rPr>
                <w:rFonts w:cs="Times New Roman"/>
              </w:rPr>
              <w:t>цветом и цветовыми композициями.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A60A68">
              <w:rPr>
                <w:rFonts w:cs="Times New Roman"/>
              </w:rPr>
              <w:t>ПК-3</w:t>
            </w:r>
          </w:p>
        </w:tc>
        <w:tc>
          <w:tcPr>
            <w:tcW w:w="7503" w:type="dxa"/>
          </w:tcPr>
          <w:p w:rsidR="00BA724F" w:rsidRPr="00A60A68" w:rsidRDefault="00BA724F" w:rsidP="00BA724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60A68">
              <w:rPr>
                <w:rFonts w:cs="Times New Roman"/>
              </w:rPr>
      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</w:t>
            </w:r>
            <w:r>
              <w:rPr>
                <w:rFonts w:cs="Times New Roman"/>
              </w:rPr>
              <w:t xml:space="preserve">родных промыслов. </w:t>
            </w:r>
          </w:p>
          <w:p w:rsidR="00BA724F" w:rsidRPr="00EE2A6B" w:rsidRDefault="00BA724F" w:rsidP="00D047BE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</w:tc>
      </w:tr>
    </w:tbl>
    <w:p w:rsidR="00BA724F" w:rsidRPr="009616BC" w:rsidRDefault="00BA724F" w:rsidP="00BA724F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Иконопись</w:t>
      </w:r>
      <w:r w:rsidRPr="009616BC">
        <w:rPr>
          <w:rFonts w:ascii="Times New Roman" w:hAnsi="Times New Roman"/>
          <w:b/>
          <w:szCs w:val="24"/>
        </w:rPr>
        <w:t>»</w:t>
      </w:r>
    </w:p>
    <w:p w:rsidR="00BA724F" w:rsidRPr="009616BC" w:rsidRDefault="00BA724F" w:rsidP="00BA724F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361"/>
        <w:gridCol w:w="6078"/>
      </w:tblGrid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  <w:i/>
              </w:rPr>
              <w:t>№ п/п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Код контролируемой компетенции</w:t>
            </w:r>
          </w:p>
        </w:tc>
        <w:tc>
          <w:tcPr>
            <w:tcW w:w="3277" w:type="pct"/>
          </w:tcPr>
          <w:p w:rsidR="00BA724F" w:rsidRPr="009616BC" w:rsidRDefault="00BA724F" w:rsidP="00D047BE">
            <w:pPr>
              <w:pStyle w:val="Default"/>
              <w:spacing w:line="276" w:lineRule="auto"/>
              <w:ind w:left="360"/>
              <w:jc w:val="center"/>
            </w:pPr>
            <w:r w:rsidRPr="009616BC">
              <w:t>Наименование</w:t>
            </w:r>
          </w:p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оценочного средства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ПК-1</w:t>
            </w:r>
          </w:p>
        </w:tc>
        <w:tc>
          <w:tcPr>
            <w:tcW w:w="3277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Устные ответы и практические навыки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1284" w:type="pct"/>
          </w:tcPr>
          <w:p w:rsidR="00BA724F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 -3</w:t>
            </w:r>
          </w:p>
        </w:tc>
        <w:tc>
          <w:tcPr>
            <w:tcW w:w="3277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Устные ответы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  <w:b/>
        </w:rPr>
      </w:pPr>
    </w:p>
    <w:p w:rsidR="00BA724F" w:rsidRPr="00EE2A6B" w:rsidRDefault="00BA724F" w:rsidP="00BA724F">
      <w:pPr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t>Шкалы оценивания и критерии оценки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6095"/>
      </w:tblGrid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Цифровое выражение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Словесное выражение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Описание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Отлично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  <w:spacing w:val="-2"/>
              </w:rPr>
              <w:t>Полное овладение предметом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Хорошо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  <w:spacing w:val="63"/>
              </w:rPr>
            </w:pPr>
            <w:r w:rsidRPr="00EE2A6B">
              <w:rPr>
                <w:rFonts w:cs="Times New Roman"/>
              </w:rPr>
              <w:t>Оц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7"/>
              </w:rPr>
              <w:t>к</w:t>
            </w:r>
            <w:r w:rsidRPr="00EE2A6B">
              <w:rPr>
                <w:rFonts w:cs="Times New Roman"/>
              </w:rPr>
              <w:t>а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</w:rPr>
              <w:t>гр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6"/>
              </w:rPr>
              <w:t>м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</w:rPr>
              <w:t>е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понимание учебного курса,</w:t>
            </w:r>
            <w:r w:rsidRPr="00EE2A6B">
              <w:rPr>
                <w:rFonts w:cs="Times New Roman"/>
                <w:spacing w:val="67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1"/>
              </w:rPr>
              <w:t>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6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"/>
              </w:rPr>
              <w:t>ё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  <w:spacing w:val="1"/>
              </w:rPr>
              <w:t>ам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3"/>
              </w:rPr>
              <w:t xml:space="preserve">; </w:t>
            </w:r>
          </w:p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выполнение основных требований, но при этом допущены недочёты, неточности в ходе изложения материала; на дополнительные вопросы даны неполные ответы.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Освоение курса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5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им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-17"/>
              </w:rPr>
              <w:t>к</w:t>
            </w:r>
            <w:r w:rsidRPr="00EE2A6B">
              <w:rPr>
                <w:rFonts w:cs="Times New Roman"/>
              </w:rPr>
              <w:t>оли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0"/>
              </w:rPr>
              <w:t>е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-2"/>
              </w:rPr>
              <w:t>тв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м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5"/>
              </w:rPr>
              <w:t>е</w:t>
            </w:r>
            <w:r w:rsidRPr="00EE2A6B">
              <w:rPr>
                <w:rFonts w:cs="Times New Roman"/>
                <w:spacing w:val="-8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</w:rPr>
              <w:t>; допущены фактические ошибки в изложении материала, или на дополнительные вопросы даны неполные (неверные) ответы.</w:t>
            </w:r>
          </w:p>
        </w:tc>
      </w:tr>
      <w:tr w:rsidR="00BA724F" w:rsidRPr="009616BC" w:rsidTr="00D047BE">
        <w:trPr>
          <w:trHeight w:val="1036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неявка на сдачу экзамена без уважительной причины, не знание предмета и основных понятий и определений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– 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-11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7"/>
              </w:rPr>
              <w:t>т</w:t>
            </w:r>
            <w:r w:rsidRPr="00EE2A6B">
              <w:rPr>
                <w:rFonts w:cs="Times New Roman"/>
                <w:spacing w:val="-10"/>
              </w:rPr>
              <w:t>а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ый</w:t>
            </w:r>
            <w:r w:rsidRPr="00EE2A6B">
              <w:rPr>
                <w:rFonts w:cs="Times New Roman"/>
                <w:spacing w:val="-6"/>
              </w:rPr>
              <w:t xml:space="preserve"> у</w:t>
            </w:r>
            <w:r w:rsidRPr="00EE2A6B">
              <w:rPr>
                <w:rFonts w:cs="Times New Roman"/>
              </w:rPr>
              <w:t>ро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ь</w:t>
            </w:r>
            <w:r w:rsidRPr="00EE2A6B">
              <w:rPr>
                <w:rFonts w:cs="Times New Roman"/>
                <w:spacing w:val="-12"/>
              </w:rPr>
              <w:t xml:space="preserve"> </w:t>
            </w:r>
            <w:r w:rsidRPr="00EE2A6B">
              <w:rPr>
                <w:rFonts w:cs="Times New Roman"/>
              </w:rPr>
              <w:t>п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5"/>
              </w:rPr>
              <w:t>г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2"/>
              </w:rPr>
              <w:t>в</w:t>
            </w:r>
            <w:r w:rsidRPr="00EE2A6B">
              <w:rPr>
                <w:rFonts w:cs="Times New Roman"/>
                <w:spacing w:val="-1"/>
              </w:rPr>
              <w:t>к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-10"/>
              </w:rPr>
              <w:t xml:space="preserve"> 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 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–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  <w:spacing w:val="-6"/>
              </w:rPr>
            </w:pPr>
            <w:r w:rsidRPr="00EE2A6B">
              <w:rPr>
                <w:rFonts w:cs="Times New Roman"/>
              </w:rPr>
              <w:t>неявка на сдачу зачёта без уважительной причины, не знание предмета и основных понятий и определений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EE2A6B" w:rsidRDefault="00BA724F" w:rsidP="00BA724F">
      <w:pPr>
        <w:spacing w:before="240" w:line="360" w:lineRule="auto"/>
        <w:ind w:left="360"/>
        <w:jc w:val="center"/>
        <w:rPr>
          <w:b/>
        </w:rPr>
      </w:pPr>
      <w:r w:rsidRPr="00EE2A6B">
        <w:rPr>
          <w:b/>
        </w:rPr>
        <w:t>Методические</w:t>
      </w:r>
      <w:r w:rsidRPr="00EE2A6B">
        <w:rPr>
          <w:b/>
          <w:lang w:val="fr-FR"/>
        </w:rPr>
        <w:t xml:space="preserve"> </w:t>
      </w:r>
      <w:r w:rsidRPr="00EE2A6B">
        <w:rPr>
          <w:b/>
        </w:rPr>
        <w:t>материалы,</w:t>
      </w:r>
      <w:r w:rsidRPr="00BF69C9">
        <w:t xml:space="preserve"> </w:t>
      </w:r>
      <w:r w:rsidRPr="00EE2A6B">
        <w:rPr>
          <w:b/>
        </w:rPr>
        <w:t>определяющие процедуры оценивания знаний, умений, навыков</w:t>
      </w:r>
    </w:p>
    <w:p w:rsidR="00BA724F" w:rsidRDefault="00BA724F" w:rsidP="00BA724F">
      <w:pPr>
        <w:spacing w:before="240" w:line="360" w:lineRule="auto"/>
        <w:ind w:firstLine="696"/>
      </w:pPr>
      <w:r w:rsidRPr="00BF69C9">
        <w:lastRenderedPageBreak/>
        <w:t>Знания, умения и навыки на зачёте оцениваются оценками «зачтено» и «не зачтено», на экзамене – «отлично», «хорошо, «удовлетворительно», «неудовлетворительно».</w:t>
      </w:r>
    </w:p>
    <w:p w:rsidR="00BA724F" w:rsidRPr="00BF69C9" w:rsidRDefault="00BA724F" w:rsidP="00BA724F">
      <w:pPr>
        <w:spacing w:before="240" w:line="360" w:lineRule="auto"/>
        <w:ind w:firstLine="696"/>
      </w:pPr>
    </w:p>
    <w:p w:rsidR="00BA724F" w:rsidRDefault="00BA724F" w:rsidP="00BA724F">
      <w:pPr>
        <w:pStyle w:val="a6"/>
        <w:spacing w:line="36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419FD">
        <w:rPr>
          <w:b/>
          <w:sz w:val="24"/>
          <w:szCs w:val="24"/>
        </w:rPr>
        <w:t xml:space="preserve">Формы контроля уровня </w:t>
      </w:r>
      <w:proofErr w:type="spellStart"/>
      <w:r w:rsidRPr="006419FD">
        <w:rPr>
          <w:b/>
          <w:sz w:val="24"/>
          <w:szCs w:val="24"/>
        </w:rPr>
        <w:t>обученности</w:t>
      </w:r>
      <w:proofErr w:type="spellEnd"/>
      <w:r w:rsidRPr="006419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слушателей программы (обучающихся)</w:t>
      </w:r>
    </w:p>
    <w:p w:rsidR="00BA724F" w:rsidRPr="009616BC" w:rsidRDefault="00BA724F" w:rsidP="00BA724F">
      <w:pPr>
        <w:pStyle w:val="a6"/>
        <w:spacing w:line="360" w:lineRule="auto"/>
        <w:ind w:left="1080" w:firstLine="0"/>
        <w:rPr>
          <w:b/>
          <w:sz w:val="24"/>
          <w:szCs w:val="24"/>
          <w:lang w:val="ru-RU"/>
        </w:rPr>
      </w:pPr>
    </w:p>
    <w:p w:rsidR="00BA724F" w:rsidRPr="00EE2A6B" w:rsidRDefault="00BA724F" w:rsidP="00BA724F">
      <w:pPr>
        <w:ind w:firstLine="708"/>
        <w:jc w:val="both"/>
        <w:rPr>
          <w:rFonts w:eastAsia="Times New Roman"/>
        </w:rPr>
      </w:pPr>
      <w:r w:rsidRPr="00EE2A6B">
        <w:rPr>
          <w:rFonts w:eastAsia="Times New Roman"/>
        </w:rPr>
        <w:t xml:space="preserve">В процессе изучения дисциплины предусмотрены следующие формы контроля: текущий, промежуточный контроль (зачеты/экзамен), контроль самостоятельной работы обучающихся.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Текущий контроль</w:t>
      </w:r>
      <w:r w:rsidRPr="00BF69C9">
        <w:t xml:space="preserve"> осуществляется в течение семестра в виде устного опроса-собеседования с </w:t>
      </w:r>
      <w:r>
        <w:t>обучающимися</w:t>
      </w:r>
      <w:r w:rsidRPr="00BF69C9">
        <w:t xml:space="preserve"> по темам курса, тестов, </w:t>
      </w:r>
      <w:r>
        <w:t xml:space="preserve">презентаций, докладов, рефератов, </w:t>
      </w:r>
      <w:r w:rsidRPr="00BF69C9">
        <w:t>проведения</w:t>
      </w:r>
      <w:r>
        <w:t xml:space="preserve"> семинаров.</w:t>
      </w:r>
      <w:r w:rsidRPr="00BF69C9">
        <w:t xml:space="preserve">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Промежуточный контроль</w:t>
      </w:r>
      <w:r w:rsidRPr="00BF69C9">
        <w:t xml:space="preserve"> осуществляется в форме </w:t>
      </w:r>
      <w:r>
        <w:t xml:space="preserve">зачета в конце 2 семестра и </w:t>
      </w:r>
      <w:r w:rsidRPr="00BF69C9">
        <w:t xml:space="preserve">экзамена в конце </w:t>
      </w:r>
      <w:r>
        <w:t>2</w:t>
      </w:r>
      <w:r w:rsidRPr="00BF69C9">
        <w:t xml:space="preserve"> семестра.</w:t>
      </w:r>
    </w:p>
    <w:p w:rsidR="00BA724F" w:rsidRPr="00BF69C9" w:rsidRDefault="00BA724F" w:rsidP="00BA724F">
      <w:pPr>
        <w:jc w:val="both"/>
      </w:pPr>
      <w:r w:rsidRPr="00BF69C9">
        <w:t xml:space="preserve">Итоговая оценка предполагает суммарный учет посещения занятий, степени активности </w:t>
      </w:r>
      <w:r w:rsidRPr="00EE2A6B">
        <w:rPr>
          <w:rFonts w:eastAsia="Times New Roman"/>
        </w:rPr>
        <w:t>обучающихся</w:t>
      </w:r>
      <w:r w:rsidRPr="00BF69C9">
        <w:t xml:space="preserve"> и выполнение им</w:t>
      </w:r>
      <w:r>
        <w:t>и</w:t>
      </w:r>
      <w:r w:rsidRPr="00BF69C9">
        <w:t xml:space="preserve"> всех видов аудиторной и самостоятельной работы.</w:t>
      </w:r>
    </w:p>
    <w:p w:rsidR="00BA724F" w:rsidRPr="00EE2A6B" w:rsidRDefault="00BA724F" w:rsidP="00BA724F">
      <w:pPr>
        <w:widowControl/>
        <w:tabs>
          <w:tab w:val="left" w:pos="708"/>
        </w:tabs>
        <w:suppressAutoHyphens w:val="0"/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 w:rsidRPr="00EE2A6B">
        <w:rPr>
          <w:rFonts w:eastAsia="Times New Roman"/>
          <w:b/>
        </w:rPr>
        <w:t xml:space="preserve">Контроль самостоятельной работы </w:t>
      </w:r>
      <w:r w:rsidRPr="00EE2A6B">
        <w:rPr>
          <w:rFonts w:eastAsia="Times New Roman"/>
        </w:rPr>
        <w:t>осуществляется в течение всего обучения. Формы контроля: устный опрос, собеседование, п</w:t>
      </w:r>
      <w:r w:rsidRPr="00BF69C9">
        <w:t>одготовка доклада.</w:t>
      </w:r>
      <w:r w:rsidRPr="00EE2A6B">
        <w:rPr>
          <w:rFonts w:eastAsia="Times New Roman"/>
        </w:rPr>
        <w:t xml:space="preserve"> Результаты контроля самостоятельной работы обучающихся учитываются при осуществлении промежуточного контроля по дисциплине.</w:t>
      </w:r>
    </w:p>
    <w:p w:rsidR="00BA724F" w:rsidRPr="00BF69C9" w:rsidRDefault="00BA724F" w:rsidP="00BA724F">
      <w:pPr>
        <w:jc w:val="both"/>
      </w:pPr>
      <w:r w:rsidRPr="00BF69C9">
        <w:t xml:space="preserve">Проведение консультаций включает обсуждение вопросов, вызывающих трудности при выполнении заданий для самостоятельной работы.  </w:t>
      </w:r>
    </w:p>
    <w:p w:rsidR="00BA724F" w:rsidRPr="00BF69C9" w:rsidRDefault="00BA724F" w:rsidP="00BA724F">
      <w:pPr>
        <w:spacing w:line="360" w:lineRule="auto"/>
        <w:rPr>
          <w:b/>
          <w:bCs/>
        </w:rPr>
      </w:pPr>
    </w:p>
    <w:p w:rsidR="00BA724F" w:rsidRPr="00EE2A6B" w:rsidRDefault="00BA724F" w:rsidP="00BA724F">
      <w:pPr>
        <w:spacing w:line="360" w:lineRule="auto"/>
        <w:ind w:left="720"/>
        <w:jc w:val="center"/>
        <w:rPr>
          <w:b/>
          <w:bCs/>
        </w:rPr>
      </w:pPr>
      <w:r w:rsidRPr="00EE2A6B">
        <w:rPr>
          <w:b/>
          <w:bCs/>
        </w:rPr>
        <w:t>Структура зачета и экзамена.</w:t>
      </w:r>
    </w:p>
    <w:p w:rsidR="00BA724F" w:rsidRPr="00B67D09" w:rsidRDefault="00BA724F" w:rsidP="00BA724F">
      <w:pPr>
        <w:pStyle w:val="a4"/>
        <w:spacing w:line="360" w:lineRule="auto"/>
        <w:ind w:left="0"/>
        <w:rPr>
          <w:b/>
          <w:bCs/>
        </w:rPr>
      </w:pPr>
    </w:p>
    <w:p w:rsidR="00BA724F" w:rsidRPr="00BF69C9" w:rsidRDefault="00BA724F" w:rsidP="00BA724F">
      <w:pPr>
        <w:ind w:firstLine="348"/>
        <w:jc w:val="both"/>
        <w:rPr>
          <w:rStyle w:val="c1"/>
        </w:rPr>
      </w:pPr>
      <w:r>
        <w:t>Зачет и э</w:t>
      </w:r>
      <w:r w:rsidRPr="00BF69C9">
        <w:t>кзамен складывается из у</w:t>
      </w:r>
      <w:r w:rsidRPr="00BF69C9">
        <w:rPr>
          <w:rStyle w:val="c1"/>
        </w:rPr>
        <w:t>стного ответа (</w:t>
      </w:r>
      <w:r w:rsidRPr="00BF69C9">
        <w:t>ответ на вопросы,</w:t>
      </w:r>
      <w:r w:rsidRPr="00BF69C9">
        <w:rPr>
          <w:rStyle w:val="c1"/>
        </w:rPr>
        <w:t xml:space="preserve"> </w:t>
      </w:r>
      <w:r w:rsidRPr="00BF69C9">
        <w:t>коллоквиум в виде опроса по основным понятиям курса)</w:t>
      </w:r>
      <w:r w:rsidRPr="00BF69C9">
        <w:rPr>
          <w:rStyle w:val="c1"/>
        </w:rPr>
        <w:t>, участия в дискуссионном собеседовании с преподавателем.</w:t>
      </w:r>
    </w:p>
    <w:p w:rsidR="00BA724F" w:rsidRPr="00BF69C9" w:rsidRDefault="00BA724F" w:rsidP="00BA724F">
      <w:pPr>
        <w:ind w:firstLine="348"/>
        <w:jc w:val="both"/>
      </w:pPr>
      <w:r w:rsidRPr="00BF69C9">
        <w:t xml:space="preserve">Знания, умения и владение предметом аспирантом оценивается по дифференцированной системе оценки наличия основных единиц компетенции. </w:t>
      </w:r>
    </w:p>
    <w:p w:rsidR="00BA724F" w:rsidRPr="00BF69C9" w:rsidRDefault="00BA724F" w:rsidP="00BA724F">
      <w:pPr>
        <w:ind w:left="539"/>
        <w:jc w:val="both"/>
      </w:pPr>
    </w:p>
    <w:p w:rsidR="00BA724F" w:rsidRDefault="00BA724F" w:rsidP="00BA724F">
      <w:pPr>
        <w:ind w:left="539"/>
        <w:jc w:val="center"/>
        <w:rPr>
          <w:rFonts w:eastAsia="Times New Roman"/>
          <w:b/>
          <w:lang w:eastAsia="en-US"/>
        </w:rPr>
      </w:pPr>
    </w:p>
    <w:p w:rsidR="00BA724F" w:rsidRPr="00EE2A6B" w:rsidRDefault="00BA724F" w:rsidP="00BA724F">
      <w:pPr>
        <w:ind w:left="360"/>
        <w:jc w:val="center"/>
        <w:rPr>
          <w:b/>
          <w:bCs/>
        </w:rPr>
      </w:pPr>
      <w:r w:rsidRPr="00EE2A6B">
        <w:rPr>
          <w:rFonts w:eastAsia="Times New Roman"/>
          <w:b/>
          <w:lang w:eastAsia="en-US"/>
        </w:rPr>
        <w:t xml:space="preserve">5. </w:t>
      </w:r>
      <w:r w:rsidRPr="00EE2A6B">
        <w:rPr>
          <w:b/>
          <w:bCs/>
        </w:rPr>
        <w:t>Методические рекомендации к организации</w:t>
      </w:r>
    </w:p>
    <w:p w:rsidR="00BA724F" w:rsidRPr="00EE2A6B" w:rsidRDefault="00BA724F" w:rsidP="00BA724F">
      <w:pPr>
        <w:ind w:left="360"/>
        <w:jc w:val="center"/>
        <w:rPr>
          <w:rFonts w:eastAsia="Times New Roman"/>
          <w:b/>
          <w:lang w:eastAsia="en-US"/>
        </w:rPr>
      </w:pPr>
      <w:r w:rsidRPr="00EE2A6B">
        <w:rPr>
          <w:b/>
          <w:bCs/>
        </w:rPr>
        <w:t>самостоятельной работы</w:t>
      </w:r>
      <w:r w:rsidRPr="00EE2A6B">
        <w:rPr>
          <w:rFonts w:eastAsia="Times New Roman"/>
          <w:lang w:eastAsia="en-US"/>
        </w:rPr>
        <w:t xml:space="preserve"> </w:t>
      </w:r>
      <w:r w:rsidRPr="00EE2A6B">
        <w:rPr>
          <w:rFonts w:eastAsia="Times New Roman"/>
          <w:b/>
          <w:lang w:eastAsia="en-US"/>
        </w:rPr>
        <w:t>обучающихся</w:t>
      </w:r>
    </w:p>
    <w:p w:rsidR="00BA724F" w:rsidRPr="0038195F" w:rsidRDefault="00BA724F" w:rsidP="00BA724F">
      <w:pPr>
        <w:jc w:val="center"/>
        <w:rPr>
          <w:b/>
          <w:bCs/>
          <w:sz w:val="28"/>
          <w:szCs w:val="28"/>
        </w:rPr>
      </w:pPr>
    </w:p>
    <w:p w:rsidR="00BA724F" w:rsidRPr="00EE2A6B" w:rsidRDefault="00BA724F" w:rsidP="00BA724F">
      <w:pPr>
        <w:ind w:firstLine="360"/>
        <w:jc w:val="both"/>
        <w:rPr>
          <w:bCs/>
        </w:rPr>
      </w:pPr>
      <w:r w:rsidRPr="00EE2A6B">
        <w:rPr>
          <w:bCs/>
        </w:rPr>
        <w:t xml:space="preserve">Самостоятельная работа </w:t>
      </w:r>
      <w:r w:rsidRPr="00EE2A6B">
        <w:rPr>
          <w:rFonts w:eastAsia="Times New Roman"/>
          <w:lang w:eastAsia="en-US"/>
        </w:rPr>
        <w:t xml:space="preserve">обучающихся </w:t>
      </w:r>
      <w:r w:rsidRPr="00EE2A6B">
        <w:rPr>
          <w:bCs/>
        </w:rPr>
        <w:t xml:space="preserve">направлена не только на углубленное изучение учебного материала, но и на выработку учебно-исследовательских умений и профессиональных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</w:rPr>
      </w:pPr>
      <w:r w:rsidRPr="007053AD">
        <w:rPr>
          <w:bCs/>
        </w:rPr>
        <w:t xml:space="preserve">С этой целью в содержание самостоятельной работы </w:t>
      </w:r>
      <w:r>
        <w:rPr>
          <w:bCs/>
        </w:rPr>
        <w:t>обучающихся</w:t>
      </w:r>
      <w:r w:rsidRPr="007053AD">
        <w:rPr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заданий.</w:t>
      </w:r>
    </w:p>
    <w:p w:rsidR="00BA724F" w:rsidRPr="006E327C" w:rsidRDefault="00BA724F" w:rsidP="00BA724F">
      <w:pPr>
        <w:jc w:val="both"/>
        <w:rPr>
          <w:rFonts w:cs="Times New Roman"/>
          <w:bCs/>
        </w:rPr>
      </w:pPr>
      <w:r w:rsidRPr="006E327C">
        <w:rPr>
          <w:rFonts w:cs="Times New Roman"/>
        </w:rPr>
        <w:tab/>
      </w:r>
      <w:r w:rsidRPr="006E327C">
        <w:rPr>
          <w:rFonts w:cs="Times New Roman"/>
          <w:bCs/>
        </w:rPr>
        <w:t>При освоении материала учебного курса рекомендуется идти от изучения теории того или иного вопроса к практике: от лекционного материала к рекомендуемой преподавателем литературе, а затем – к подготовке итогового контроля.</w:t>
      </w:r>
      <w:r>
        <w:rPr>
          <w:rFonts w:cs="Times New Roman"/>
          <w:bCs/>
        </w:rPr>
        <w:t xml:space="preserve">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Самостоятельная работа </w:t>
      </w:r>
      <w:r>
        <w:rPr>
          <w:rFonts w:eastAsia="Calibri" w:cs="Times New Roman"/>
          <w:lang w:eastAsia="en-US"/>
        </w:rPr>
        <w:t>обучающихся</w:t>
      </w:r>
      <w:r w:rsidRPr="006E327C">
        <w:rPr>
          <w:rFonts w:eastAsia="Calibri" w:cs="Times New Roman"/>
          <w:lang w:eastAsia="en-US"/>
        </w:rPr>
        <w:t xml:space="preserve"> </w:t>
      </w:r>
      <w:r w:rsidRPr="006E327C">
        <w:rPr>
          <w:rFonts w:cs="Times New Roman"/>
          <w:bCs/>
        </w:rPr>
        <w:t xml:space="preserve">направлена не только на углубленное </w:t>
      </w:r>
      <w:r w:rsidRPr="006E327C">
        <w:rPr>
          <w:rFonts w:cs="Times New Roman"/>
          <w:bCs/>
        </w:rPr>
        <w:lastRenderedPageBreak/>
        <w:t xml:space="preserve">изучение учебного материала, но и на выработку учебно-исследовательских умений и соответствующих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 этой целью в содержание самостоятельной работы </w:t>
      </w:r>
      <w:r>
        <w:rPr>
          <w:rFonts w:cs="Times New Roman"/>
          <w:bCs/>
        </w:rPr>
        <w:t>обучающихся</w:t>
      </w:r>
      <w:r w:rsidRPr="006E327C">
        <w:rPr>
          <w:rFonts w:cs="Times New Roman"/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заданий: 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Разработать план-конспект учебного занятия с учетом дидактических требований.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Подготовить реферат по теме курса.</w:t>
      </w:r>
    </w:p>
    <w:p w:rsidR="00BA724F" w:rsidRPr="007053AD" w:rsidRDefault="00BA724F" w:rsidP="00BA724F">
      <w:pPr>
        <w:ind w:firstLine="709"/>
        <w:jc w:val="both"/>
        <w:rPr>
          <w:bCs/>
        </w:rPr>
      </w:pPr>
    </w:p>
    <w:p w:rsidR="00BA724F" w:rsidRDefault="00BA724F" w:rsidP="00BA724F">
      <w:pPr>
        <w:jc w:val="center"/>
        <w:rPr>
          <w:rFonts w:cs="Times New Roman"/>
          <w:b/>
          <w:bCs/>
        </w:rPr>
      </w:pPr>
      <w:r w:rsidRPr="00924C11">
        <w:rPr>
          <w:rFonts w:cs="Times New Roman"/>
          <w:b/>
          <w:bCs/>
        </w:rPr>
        <w:t>Аттестационные требования.</w:t>
      </w:r>
    </w:p>
    <w:p w:rsidR="00AA161A" w:rsidRPr="00A60A68" w:rsidRDefault="00AA161A" w:rsidP="00AA161A">
      <w:pPr>
        <w:jc w:val="center"/>
        <w:rPr>
          <w:rFonts w:cs="Times New Roman"/>
          <w:b/>
        </w:rPr>
      </w:pPr>
      <w:r w:rsidRPr="00A60A68">
        <w:rPr>
          <w:rFonts w:cs="Times New Roman"/>
          <w:b/>
        </w:rPr>
        <w:t>Контрольные вопросы по курсу к зачету</w:t>
      </w:r>
    </w:p>
    <w:p w:rsidR="00AA161A" w:rsidRPr="00A60A68" w:rsidRDefault="00AA161A" w:rsidP="00AA161A">
      <w:pPr>
        <w:numPr>
          <w:ilvl w:val="0"/>
          <w:numId w:val="4"/>
        </w:numPr>
        <w:ind w:left="0" w:firstLine="0"/>
        <w:rPr>
          <w:rFonts w:cs="Times New Roman"/>
          <w:caps/>
        </w:rPr>
      </w:pPr>
      <w:r w:rsidRPr="00A60A68">
        <w:rPr>
          <w:rFonts w:cs="Times New Roman"/>
        </w:rPr>
        <w:t>Общие принципы заготовки древесины для изготовления иконных досок,</w:t>
      </w:r>
    </w:p>
    <w:p w:rsidR="00AA161A" w:rsidRPr="00A60A68" w:rsidRDefault="00AA161A" w:rsidP="00AA161A">
      <w:pPr>
        <w:numPr>
          <w:ilvl w:val="0"/>
          <w:numId w:val="4"/>
        </w:numPr>
        <w:ind w:left="0" w:firstLine="0"/>
        <w:jc w:val="both"/>
        <w:rPr>
          <w:rFonts w:cs="Times New Roman"/>
        </w:rPr>
      </w:pPr>
      <w:proofErr w:type="spellStart"/>
      <w:r w:rsidRPr="00A60A68">
        <w:rPr>
          <w:rFonts w:cs="Times New Roman"/>
        </w:rPr>
        <w:t>способысборки</w:t>
      </w:r>
      <w:proofErr w:type="spellEnd"/>
      <w:r w:rsidRPr="00A60A68">
        <w:rPr>
          <w:rFonts w:cs="Times New Roman"/>
        </w:rPr>
        <w:t xml:space="preserve"> иконных досок, инструменты, служащих для оного.</w:t>
      </w:r>
    </w:p>
    <w:p w:rsidR="00AA161A" w:rsidRPr="00A60A68" w:rsidRDefault="00AA161A" w:rsidP="00AA161A">
      <w:pPr>
        <w:numPr>
          <w:ilvl w:val="0"/>
          <w:numId w:val="4"/>
        </w:numPr>
        <w:ind w:left="0" w:firstLine="0"/>
        <w:jc w:val="both"/>
        <w:rPr>
          <w:rFonts w:cs="Times New Roman"/>
        </w:rPr>
      </w:pPr>
      <w:r w:rsidRPr="00A60A68">
        <w:rPr>
          <w:rFonts w:cs="Times New Roman"/>
        </w:rPr>
        <w:t>Основные части иконной доски и их значение в иконописи.</w:t>
      </w:r>
    </w:p>
    <w:p w:rsidR="00AA161A" w:rsidRPr="00A60A68" w:rsidRDefault="00AA161A" w:rsidP="00AA161A">
      <w:pPr>
        <w:numPr>
          <w:ilvl w:val="0"/>
          <w:numId w:val="4"/>
        </w:numPr>
        <w:ind w:left="0" w:firstLine="0"/>
        <w:jc w:val="both"/>
        <w:rPr>
          <w:rFonts w:cs="Times New Roman"/>
        </w:rPr>
      </w:pPr>
      <w:r w:rsidRPr="00A60A68">
        <w:rPr>
          <w:rFonts w:cs="Times New Roman"/>
        </w:rPr>
        <w:t>Составляющие иконных грунтов (левкасов) и способы их приготовления и</w:t>
      </w:r>
    </w:p>
    <w:p w:rsidR="00AA161A" w:rsidRPr="00A60A68" w:rsidRDefault="00AA161A" w:rsidP="00AA161A">
      <w:pPr>
        <w:numPr>
          <w:ilvl w:val="0"/>
          <w:numId w:val="4"/>
        </w:numPr>
        <w:ind w:left="0" w:firstLine="0"/>
        <w:jc w:val="both"/>
        <w:rPr>
          <w:rFonts w:cs="Times New Roman"/>
        </w:rPr>
      </w:pPr>
      <w:r w:rsidRPr="00A60A68">
        <w:rPr>
          <w:rFonts w:cs="Times New Roman"/>
        </w:rPr>
        <w:t>нанесения на иконную доску.</w:t>
      </w:r>
    </w:p>
    <w:p w:rsidR="00AA161A" w:rsidRPr="00A60A68" w:rsidRDefault="00AA161A" w:rsidP="00AA161A">
      <w:pPr>
        <w:numPr>
          <w:ilvl w:val="0"/>
          <w:numId w:val="4"/>
        </w:numPr>
        <w:ind w:left="0" w:firstLine="0"/>
        <w:jc w:val="both"/>
        <w:rPr>
          <w:rFonts w:cs="Times New Roman"/>
        </w:rPr>
      </w:pPr>
      <w:r w:rsidRPr="00A60A68">
        <w:rPr>
          <w:rFonts w:cs="Times New Roman"/>
        </w:rPr>
        <w:t xml:space="preserve">Подготовка </w:t>
      </w:r>
      <w:proofErr w:type="spellStart"/>
      <w:r w:rsidRPr="00A60A68">
        <w:rPr>
          <w:rFonts w:cs="Times New Roman"/>
        </w:rPr>
        <w:t>иконнуой</w:t>
      </w:r>
      <w:proofErr w:type="spellEnd"/>
      <w:r w:rsidRPr="00A60A68">
        <w:rPr>
          <w:rFonts w:cs="Times New Roman"/>
        </w:rPr>
        <w:t xml:space="preserve"> доски под иконопись 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eastAsia="Times New Roman" w:cs="Times New Roman"/>
          <w:kern w:val="0"/>
          <w:lang w:eastAsia="ru-RU" w:bidi="ar-SA"/>
        </w:rPr>
      </w:pPr>
      <w:r w:rsidRPr="00A60A68">
        <w:rPr>
          <w:rFonts w:eastAsia="Times New Roman" w:cs="Times New Roman"/>
          <w:kern w:val="0"/>
          <w:lang w:eastAsia="ru-RU" w:bidi="ar-SA"/>
        </w:rPr>
        <w:t xml:space="preserve">Основные этапы работы над иконой. 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eastAsia="Times New Roman" w:cs="Times New Roman"/>
          <w:kern w:val="0"/>
          <w:lang w:eastAsia="ru-RU" w:bidi="ar-SA"/>
        </w:rPr>
      </w:pPr>
      <w:r w:rsidRPr="00A60A68">
        <w:rPr>
          <w:rFonts w:eastAsia="Times New Roman" w:cs="Times New Roman"/>
          <w:kern w:val="0"/>
          <w:lang w:eastAsia="ru-RU" w:bidi="ar-SA"/>
        </w:rPr>
        <w:t xml:space="preserve">Прориси и переводы. 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eastAsia="Times New Roman" w:cs="Times New Roman"/>
          <w:kern w:val="0"/>
          <w:lang w:eastAsia="ru-RU" w:bidi="ar-SA"/>
        </w:rPr>
      </w:pPr>
      <w:proofErr w:type="spellStart"/>
      <w:r w:rsidRPr="00A60A68">
        <w:rPr>
          <w:rFonts w:eastAsia="Times New Roman" w:cs="Times New Roman"/>
          <w:kern w:val="0"/>
          <w:lang w:eastAsia="ru-RU" w:bidi="ar-SA"/>
        </w:rPr>
        <w:t>Доличное</w:t>
      </w:r>
      <w:proofErr w:type="spellEnd"/>
      <w:r w:rsidRPr="00A60A68">
        <w:rPr>
          <w:rFonts w:eastAsia="Times New Roman" w:cs="Times New Roman"/>
          <w:kern w:val="0"/>
          <w:lang w:eastAsia="ru-RU" w:bidi="ar-SA"/>
        </w:rPr>
        <w:t xml:space="preserve"> письмо – начало иконописной работы. 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eastAsia="Times New Roman" w:cs="Times New Roman"/>
          <w:kern w:val="0"/>
          <w:lang w:eastAsia="ru-RU" w:bidi="ar-SA"/>
        </w:rPr>
      </w:pPr>
      <w:r w:rsidRPr="00A60A68">
        <w:rPr>
          <w:rFonts w:eastAsia="Times New Roman" w:cs="Times New Roman"/>
          <w:kern w:val="0"/>
          <w:lang w:eastAsia="ru-RU" w:bidi="ar-SA"/>
        </w:rPr>
        <w:t xml:space="preserve">Суть, значение и содержание </w:t>
      </w:r>
      <w:proofErr w:type="spellStart"/>
      <w:r w:rsidRPr="00A60A68">
        <w:rPr>
          <w:rFonts w:eastAsia="Times New Roman" w:cs="Times New Roman"/>
          <w:kern w:val="0"/>
          <w:lang w:eastAsia="ru-RU" w:bidi="ar-SA"/>
        </w:rPr>
        <w:t>доличного</w:t>
      </w:r>
      <w:proofErr w:type="spellEnd"/>
      <w:r w:rsidRPr="00A60A68">
        <w:rPr>
          <w:rFonts w:eastAsia="Times New Roman" w:cs="Times New Roman"/>
          <w:kern w:val="0"/>
          <w:lang w:eastAsia="ru-RU" w:bidi="ar-SA"/>
        </w:rPr>
        <w:t xml:space="preserve"> письма.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</w:rPr>
      </w:pPr>
      <w:r w:rsidRPr="00A60A68">
        <w:rPr>
          <w:rFonts w:cs="Times New Roman"/>
          <w:color w:val="333333"/>
        </w:rPr>
        <w:t>Выполнение прориси</w:t>
      </w:r>
      <w:r w:rsidRPr="00A60A68">
        <w:rPr>
          <w:rFonts w:cs="Times New Roman"/>
        </w:rPr>
        <w:t xml:space="preserve"> 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>Выполнение перевода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 xml:space="preserve">Выполнение </w:t>
      </w:r>
      <w:proofErr w:type="spellStart"/>
      <w:r w:rsidRPr="00A60A68">
        <w:rPr>
          <w:rFonts w:cs="Times New Roman"/>
          <w:color w:val="333333"/>
        </w:rPr>
        <w:t>чертѐжки</w:t>
      </w:r>
      <w:proofErr w:type="spellEnd"/>
      <w:r w:rsidRPr="00A60A68">
        <w:rPr>
          <w:rFonts w:cs="Times New Roman"/>
          <w:color w:val="333333"/>
        </w:rPr>
        <w:t xml:space="preserve"> или </w:t>
      </w:r>
      <w:proofErr w:type="spellStart"/>
      <w:r w:rsidRPr="00A60A68">
        <w:rPr>
          <w:rFonts w:cs="Times New Roman"/>
          <w:color w:val="333333"/>
        </w:rPr>
        <w:t>графья</w:t>
      </w:r>
      <w:proofErr w:type="spellEnd"/>
      <w:r w:rsidRPr="00A60A68">
        <w:rPr>
          <w:rFonts w:cs="Times New Roman"/>
          <w:color w:val="333333"/>
        </w:rPr>
        <w:t xml:space="preserve"> (</w:t>
      </w:r>
      <w:proofErr w:type="spellStart"/>
      <w:r w:rsidRPr="00A60A68">
        <w:rPr>
          <w:rFonts w:cs="Times New Roman"/>
          <w:color w:val="333333"/>
        </w:rPr>
        <w:t>графьи</w:t>
      </w:r>
      <w:proofErr w:type="spellEnd"/>
      <w:r w:rsidRPr="00A60A68">
        <w:rPr>
          <w:rFonts w:cs="Times New Roman"/>
          <w:color w:val="333333"/>
        </w:rPr>
        <w:t>)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 xml:space="preserve">Составление </w:t>
      </w:r>
      <w:proofErr w:type="spellStart"/>
      <w:r w:rsidRPr="00A60A68">
        <w:rPr>
          <w:rFonts w:cs="Times New Roman"/>
          <w:color w:val="333333"/>
        </w:rPr>
        <w:t>роскрышей</w:t>
      </w:r>
      <w:proofErr w:type="spellEnd"/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>Раскрытие иконы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 xml:space="preserve">Выполнение элементов </w:t>
      </w:r>
      <w:proofErr w:type="spellStart"/>
      <w:r w:rsidRPr="00A60A68">
        <w:rPr>
          <w:rFonts w:cs="Times New Roman"/>
          <w:color w:val="333333"/>
        </w:rPr>
        <w:t>доличного</w:t>
      </w:r>
      <w:proofErr w:type="spellEnd"/>
      <w:r w:rsidRPr="00A60A68">
        <w:rPr>
          <w:rFonts w:cs="Times New Roman"/>
          <w:color w:val="333333"/>
        </w:rPr>
        <w:t xml:space="preserve"> письма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>Письмо одежд и облачений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>Письмо дополняющих элементов иконописного изображения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>Письмо ликов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>Письмо завершающих элементов иконописного изображения</w:t>
      </w:r>
    </w:p>
    <w:p w:rsidR="00AA161A" w:rsidRPr="00A60A68" w:rsidRDefault="00AA161A" w:rsidP="00AA161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color w:val="333333"/>
        </w:rPr>
      </w:pPr>
      <w:r w:rsidRPr="00A60A68">
        <w:rPr>
          <w:rFonts w:cs="Times New Roman"/>
          <w:color w:val="333333"/>
        </w:rPr>
        <w:t>Обработка иконы защитным покрывным составом:</w:t>
      </w:r>
    </w:p>
    <w:p w:rsidR="00AA161A" w:rsidRPr="00A60A68" w:rsidRDefault="00AA161A" w:rsidP="00AA161A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r w:rsidRPr="00A60A68">
        <w:rPr>
          <w:rFonts w:cs="Times New Roman"/>
          <w:b/>
          <w:bCs/>
        </w:rPr>
        <w:t>Вопросы  к  экзамену: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 xml:space="preserve">Живопись </w:t>
      </w:r>
      <w:proofErr w:type="spellStart"/>
      <w:r w:rsidRPr="00A60A68">
        <w:rPr>
          <w:rFonts w:cs="Times New Roman"/>
          <w:bCs/>
        </w:rPr>
        <w:t>домонгольского</w:t>
      </w:r>
      <w:proofErr w:type="spellEnd"/>
      <w:r w:rsidRPr="00A60A68">
        <w:rPr>
          <w:rFonts w:cs="Times New Roman"/>
          <w:bCs/>
        </w:rPr>
        <w:t xml:space="preserve"> периода.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Иконопись. Техника. Принципы изображения.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Иконопись XI – начала XIII века.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 xml:space="preserve"> Икона Владимирской Богоматери.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Мозаики Софии Киевской.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Фрески Софии Киевской.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Настенная живопись Софии Новгородской.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Михайловские мозаики (</w:t>
      </w:r>
      <w:proofErr w:type="spellStart"/>
      <w:r w:rsidRPr="00A60A68">
        <w:rPr>
          <w:rFonts w:cs="Times New Roman"/>
          <w:bCs/>
        </w:rPr>
        <w:t>Михайлово</w:t>
      </w:r>
      <w:proofErr w:type="spellEnd"/>
      <w:r w:rsidRPr="00A60A68">
        <w:rPr>
          <w:rFonts w:cs="Times New Roman"/>
          <w:bCs/>
        </w:rPr>
        <w:t>-Златоверхий монастырь)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 xml:space="preserve">Новгородские фрески XII века (Роспись </w:t>
      </w:r>
      <w:proofErr w:type="spellStart"/>
      <w:r w:rsidRPr="00A60A68">
        <w:rPr>
          <w:rFonts w:cs="Times New Roman"/>
          <w:bCs/>
        </w:rPr>
        <w:t>Мирожского</w:t>
      </w:r>
      <w:proofErr w:type="spellEnd"/>
      <w:r w:rsidRPr="00A60A68">
        <w:rPr>
          <w:rFonts w:cs="Times New Roman"/>
          <w:bCs/>
        </w:rPr>
        <w:t xml:space="preserve"> монастыря, ц. Георгия в Старой Ладоге, церковь Спаса на </w:t>
      </w:r>
      <w:proofErr w:type="spellStart"/>
      <w:r w:rsidRPr="00A60A68">
        <w:rPr>
          <w:rFonts w:cs="Times New Roman"/>
          <w:bCs/>
        </w:rPr>
        <w:t>Нередице</w:t>
      </w:r>
      <w:proofErr w:type="spellEnd"/>
      <w:r w:rsidRPr="00A60A68">
        <w:rPr>
          <w:rFonts w:cs="Times New Roman"/>
          <w:bCs/>
        </w:rPr>
        <w:t>)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Фрески Владимира, Киева, Полоцка, Смоленска.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 xml:space="preserve">Миниатюра XI – XII в. (Юрьевское Евангелие, Сборник Святослава, Остромирова Евангелие, </w:t>
      </w:r>
      <w:proofErr w:type="spellStart"/>
      <w:r w:rsidRPr="00A60A68">
        <w:rPr>
          <w:rFonts w:cs="Times New Roman"/>
          <w:bCs/>
        </w:rPr>
        <w:t>Мстиславово</w:t>
      </w:r>
      <w:proofErr w:type="spellEnd"/>
      <w:r w:rsidRPr="00A60A68">
        <w:rPr>
          <w:rFonts w:cs="Times New Roman"/>
          <w:bCs/>
        </w:rPr>
        <w:t xml:space="preserve"> Евангелие, </w:t>
      </w:r>
      <w:proofErr w:type="spellStart"/>
      <w:r w:rsidRPr="00A60A68">
        <w:rPr>
          <w:rFonts w:cs="Times New Roman"/>
          <w:bCs/>
        </w:rPr>
        <w:t>Трирская</w:t>
      </w:r>
      <w:proofErr w:type="spellEnd"/>
      <w:r w:rsidRPr="00A60A68">
        <w:rPr>
          <w:rFonts w:cs="Times New Roman"/>
          <w:bCs/>
        </w:rPr>
        <w:t xml:space="preserve"> псалтырь)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Послемонгольская живопись.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Новгородские иконы второй половины XIII – XV в.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Псковские иконы.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Раннемосковская иконопись (до Рублева).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lastRenderedPageBreak/>
        <w:t>Феофан грек и новгородские фрески XIV – XV в.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Творчество Андрея Рублева. Московская живопись конца XIV – первой половины XV в.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Дионисий иконописец.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Роспись собора Ферапонтова монастыря (работа Дионисия).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Иконопись XVI в.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Строгановская школа иконописи.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1Симен Ушаков и иконопись второй половины XVII века.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Парсуна (сопоставление с иконописью).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 xml:space="preserve">Настенная живопись XVI – XVII века (Ярославль, города Поволжья – Ростов, Кострома, </w:t>
      </w:r>
      <w:proofErr w:type="spellStart"/>
      <w:r w:rsidRPr="00A60A68">
        <w:rPr>
          <w:rFonts w:cs="Times New Roman"/>
          <w:bCs/>
        </w:rPr>
        <w:t>Переяславль</w:t>
      </w:r>
      <w:proofErr w:type="spellEnd"/>
      <w:r w:rsidRPr="00A60A68">
        <w:rPr>
          <w:rFonts w:cs="Times New Roman"/>
          <w:bCs/>
        </w:rPr>
        <w:t>)</w:t>
      </w:r>
      <w:proofErr w:type="gramStart"/>
      <w:r w:rsidRPr="00A60A68">
        <w:rPr>
          <w:rFonts w:cs="Times New Roman"/>
          <w:bCs/>
        </w:rPr>
        <w:t>.О</w:t>
      </w:r>
      <w:proofErr w:type="gramEnd"/>
      <w:r w:rsidRPr="00A60A68">
        <w:rPr>
          <w:rFonts w:cs="Times New Roman"/>
          <w:bCs/>
        </w:rPr>
        <w:t xml:space="preserve"> содержании иконописных изображений,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О последовательности выполнения иконописных изображений,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 xml:space="preserve">О содержании </w:t>
      </w:r>
      <w:proofErr w:type="spellStart"/>
      <w:r w:rsidRPr="00A60A68">
        <w:rPr>
          <w:rFonts w:cs="Times New Roman"/>
          <w:bCs/>
        </w:rPr>
        <w:t>доличного</w:t>
      </w:r>
      <w:proofErr w:type="spellEnd"/>
      <w:r w:rsidRPr="00A60A68">
        <w:rPr>
          <w:rFonts w:cs="Times New Roman"/>
          <w:bCs/>
        </w:rPr>
        <w:t xml:space="preserve"> письма, его иконографии и значении в иконописном изображении.</w:t>
      </w:r>
      <w:r w:rsidRPr="00A60A68">
        <w:rPr>
          <w:rFonts w:cs="Times New Roman"/>
        </w:rPr>
        <w:t xml:space="preserve"> 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 xml:space="preserve">Основные термины и процедуры, связанные и иконописью и </w:t>
      </w:r>
      <w:proofErr w:type="spellStart"/>
      <w:r w:rsidRPr="00A60A68">
        <w:rPr>
          <w:rFonts w:cs="Times New Roman"/>
          <w:bCs/>
        </w:rPr>
        <w:t>доличным</w:t>
      </w:r>
      <w:proofErr w:type="spellEnd"/>
      <w:r w:rsidRPr="00A60A68">
        <w:rPr>
          <w:rFonts w:cs="Times New Roman"/>
          <w:bCs/>
        </w:rPr>
        <w:t xml:space="preserve"> письмом.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Как составлять и приготовлять связующий состав для выполнения иконописных работ темперными красками,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 xml:space="preserve">Как выполнять в технике темперной живописи элементы </w:t>
      </w:r>
      <w:proofErr w:type="spellStart"/>
      <w:r w:rsidRPr="00A60A68">
        <w:rPr>
          <w:rFonts w:cs="Times New Roman"/>
          <w:bCs/>
        </w:rPr>
        <w:t>доличного</w:t>
      </w:r>
      <w:proofErr w:type="spellEnd"/>
      <w:r w:rsidRPr="00A60A68">
        <w:rPr>
          <w:rFonts w:cs="Times New Roman"/>
          <w:bCs/>
        </w:rPr>
        <w:t xml:space="preserve"> </w:t>
      </w:r>
      <w:proofErr w:type="spellStart"/>
      <w:r w:rsidRPr="00A60A68">
        <w:rPr>
          <w:rFonts w:cs="Times New Roman"/>
          <w:bCs/>
        </w:rPr>
        <w:t>пись</w:t>
      </w:r>
      <w:proofErr w:type="spellEnd"/>
      <w:r w:rsidRPr="00A60A68">
        <w:rPr>
          <w:rFonts w:cs="Times New Roman"/>
        </w:rPr>
        <w:t xml:space="preserve"> 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О роли и значении одежд и облачений в иконописи и иконописном изображении.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Иконография одежд и облачений Богородицы, Младенца Христа;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Виды и техники написания одежд и облачений.</w:t>
      </w:r>
      <w:r w:rsidRPr="00A60A68">
        <w:rPr>
          <w:rFonts w:cs="Times New Roman"/>
        </w:rPr>
        <w:t xml:space="preserve"> 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 xml:space="preserve">Как выполнять в технике темперной живописи письмо одежд и облачений в техниках </w:t>
      </w:r>
      <w:proofErr w:type="spellStart"/>
      <w:r w:rsidRPr="00A60A68">
        <w:rPr>
          <w:rFonts w:cs="Times New Roman"/>
          <w:bCs/>
        </w:rPr>
        <w:t>плавей</w:t>
      </w:r>
      <w:proofErr w:type="spellEnd"/>
      <w:r w:rsidRPr="00A60A68">
        <w:rPr>
          <w:rFonts w:cs="Times New Roman"/>
          <w:bCs/>
        </w:rPr>
        <w:t xml:space="preserve">, «пробела </w:t>
      </w:r>
      <w:proofErr w:type="spellStart"/>
      <w:r w:rsidRPr="00A60A68">
        <w:rPr>
          <w:rFonts w:cs="Times New Roman"/>
          <w:bCs/>
        </w:rPr>
        <w:t>инокопью</w:t>
      </w:r>
      <w:proofErr w:type="spellEnd"/>
      <w:r w:rsidRPr="00A60A68">
        <w:rPr>
          <w:rFonts w:cs="Times New Roman"/>
          <w:bCs/>
        </w:rPr>
        <w:t>», «пробела цветом».</w:t>
      </w:r>
      <w:r w:rsidRPr="00A60A68">
        <w:rPr>
          <w:rFonts w:cs="Times New Roman"/>
        </w:rPr>
        <w:t xml:space="preserve"> 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Об иконографии иконописных ликов.</w:t>
      </w:r>
      <w:r w:rsidRPr="00A60A68">
        <w:rPr>
          <w:rFonts w:cs="Times New Roman"/>
        </w:rPr>
        <w:t xml:space="preserve"> </w:t>
      </w:r>
    </w:p>
    <w:p w:rsidR="00AA161A" w:rsidRPr="00A60A68" w:rsidRDefault="00AA161A" w:rsidP="00AA161A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Законы, особенности и технологию письма женского, детского, иконописных ликов.</w:t>
      </w:r>
      <w:r w:rsidRPr="00A60A68">
        <w:rPr>
          <w:rFonts w:cs="Times New Roman"/>
        </w:rPr>
        <w:t xml:space="preserve"> </w:t>
      </w:r>
      <w:r w:rsidRPr="00A60A68">
        <w:rPr>
          <w:rFonts w:cs="Times New Roman"/>
          <w:bCs/>
        </w:rPr>
        <w:t>Как выполнять в технике темперной живописи иконописные лики Богородицы, Младенца Христа.</w:t>
      </w:r>
    </w:p>
    <w:p w:rsidR="00AA161A" w:rsidRDefault="00AA161A" w:rsidP="00AA161A">
      <w:pPr>
        <w:pStyle w:val="a4"/>
        <w:jc w:val="center"/>
        <w:rPr>
          <w:rFonts w:cs="Times New Roman"/>
          <w:b/>
          <w:bCs/>
        </w:rPr>
      </w:pPr>
    </w:p>
    <w:p w:rsidR="00AA161A" w:rsidRPr="00EE2A6B" w:rsidRDefault="00AA161A" w:rsidP="00AA161A">
      <w:pPr>
        <w:pStyle w:val="a4"/>
        <w:jc w:val="center"/>
        <w:rPr>
          <w:rFonts w:cs="Times New Roman"/>
          <w:b/>
          <w:bCs/>
        </w:rPr>
      </w:pPr>
      <w:r w:rsidRPr="00EE2A6B">
        <w:rPr>
          <w:rFonts w:cs="Times New Roman"/>
          <w:b/>
          <w:bCs/>
        </w:rPr>
        <w:t>Темы докладов</w:t>
      </w:r>
    </w:p>
    <w:p w:rsidR="00FA30C3" w:rsidRDefault="00FA30C3"/>
    <w:p w:rsidR="00AA161A" w:rsidRPr="00A60A68" w:rsidRDefault="00AA161A" w:rsidP="00AA161A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</w:rPr>
      </w:pPr>
      <w:r w:rsidRPr="00A60A68">
        <w:rPr>
          <w:rFonts w:cs="Times New Roman"/>
          <w:b/>
        </w:rPr>
        <w:t>Тема 1. Становление и формирование иконописи.</w:t>
      </w:r>
    </w:p>
    <w:p w:rsidR="00AA161A" w:rsidRPr="00AA161A" w:rsidRDefault="00AA161A" w:rsidP="00AA161A">
      <w:pPr>
        <w:pStyle w:val="a4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b/>
        </w:rPr>
      </w:pPr>
      <w:r w:rsidRPr="00AA161A">
        <w:rPr>
          <w:rFonts w:cs="Times New Roman"/>
        </w:rPr>
        <w:t>И</w:t>
      </w:r>
      <w:r w:rsidRPr="00AA161A">
        <w:rPr>
          <w:rFonts w:eastAsia="Times New Roman" w:cs="Times New Roman"/>
          <w:kern w:val="0"/>
          <w:lang w:eastAsia="ru-RU" w:bidi="ar-SA"/>
        </w:rPr>
        <w:t xml:space="preserve">стория возникновения иконописи. </w:t>
      </w:r>
    </w:p>
    <w:p w:rsidR="00AA161A" w:rsidRPr="00AA161A" w:rsidRDefault="00AA161A" w:rsidP="00AA161A">
      <w:pPr>
        <w:pStyle w:val="a4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b/>
        </w:rPr>
      </w:pPr>
      <w:r w:rsidRPr="00AA161A">
        <w:rPr>
          <w:rFonts w:eastAsia="Times New Roman" w:cs="Times New Roman"/>
          <w:kern w:val="0"/>
          <w:lang w:eastAsia="ru-RU" w:bidi="ar-SA"/>
        </w:rPr>
        <w:t xml:space="preserve">Первоначальная техника иконописи и ее видоизменение. </w:t>
      </w:r>
    </w:p>
    <w:p w:rsidR="00AA161A" w:rsidRPr="00AA161A" w:rsidRDefault="00AA161A" w:rsidP="00AA161A">
      <w:pPr>
        <w:pStyle w:val="a4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b/>
        </w:rPr>
      </w:pPr>
      <w:r w:rsidRPr="00AA161A">
        <w:rPr>
          <w:rFonts w:eastAsia="Times New Roman" w:cs="Times New Roman"/>
          <w:kern w:val="0"/>
          <w:lang w:eastAsia="ru-RU" w:bidi="ar-SA"/>
        </w:rPr>
        <w:t xml:space="preserve">История развития иконописи. </w:t>
      </w:r>
    </w:p>
    <w:p w:rsidR="00AA161A" w:rsidRPr="00A60A68" w:rsidRDefault="00AA161A" w:rsidP="00AA161A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</w:rPr>
      </w:pPr>
      <w:r w:rsidRPr="00A60A68">
        <w:rPr>
          <w:rFonts w:cs="Times New Roman"/>
          <w:b/>
        </w:rPr>
        <w:t>Тема 2. Символика иконы.</w:t>
      </w:r>
    </w:p>
    <w:p w:rsidR="00AA161A" w:rsidRDefault="00AA161A" w:rsidP="00AA161A">
      <w:pPr>
        <w:pStyle w:val="a4"/>
        <w:numPr>
          <w:ilvl w:val="0"/>
          <w:numId w:val="6"/>
        </w:numPr>
        <w:ind w:left="0" w:firstLine="0"/>
        <w:jc w:val="both"/>
        <w:rPr>
          <w:rFonts w:cs="Times New Roman"/>
          <w:bCs/>
        </w:rPr>
      </w:pPr>
      <w:r w:rsidRPr="00AA161A">
        <w:rPr>
          <w:rFonts w:cs="Times New Roman"/>
          <w:bCs/>
        </w:rPr>
        <w:t xml:space="preserve">Богословие и символика иконы. </w:t>
      </w:r>
    </w:p>
    <w:p w:rsidR="00AA161A" w:rsidRDefault="00AA161A" w:rsidP="00AA161A">
      <w:pPr>
        <w:pStyle w:val="a4"/>
        <w:numPr>
          <w:ilvl w:val="0"/>
          <w:numId w:val="6"/>
        </w:numPr>
        <w:ind w:left="0" w:firstLine="0"/>
        <w:jc w:val="both"/>
        <w:rPr>
          <w:rFonts w:cs="Times New Roman"/>
          <w:bCs/>
        </w:rPr>
      </w:pPr>
      <w:r w:rsidRPr="00AA161A">
        <w:rPr>
          <w:rFonts w:cs="Times New Roman"/>
          <w:bCs/>
        </w:rPr>
        <w:t xml:space="preserve">Особенности иконописных изображений. </w:t>
      </w:r>
    </w:p>
    <w:p w:rsidR="00AA161A" w:rsidRPr="00AA161A" w:rsidRDefault="00AA161A" w:rsidP="00AA161A">
      <w:pPr>
        <w:pStyle w:val="a4"/>
        <w:numPr>
          <w:ilvl w:val="0"/>
          <w:numId w:val="6"/>
        </w:numPr>
        <w:ind w:left="0" w:firstLine="0"/>
        <w:jc w:val="both"/>
        <w:rPr>
          <w:rFonts w:cs="Times New Roman"/>
          <w:bCs/>
        </w:rPr>
      </w:pPr>
      <w:r w:rsidRPr="00AA161A">
        <w:rPr>
          <w:rFonts w:cs="Times New Roman"/>
          <w:bCs/>
        </w:rPr>
        <w:t xml:space="preserve">Обратная перспектива в иконе. </w:t>
      </w:r>
    </w:p>
    <w:p w:rsidR="00AA161A" w:rsidRPr="00A60A68" w:rsidRDefault="00AA161A" w:rsidP="00AA161A">
      <w:pPr>
        <w:jc w:val="both"/>
        <w:rPr>
          <w:rFonts w:cs="Times New Roman"/>
          <w:b/>
        </w:rPr>
      </w:pPr>
      <w:r w:rsidRPr="00A60A68">
        <w:rPr>
          <w:rFonts w:cs="Times New Roman"/>
          <w:b/>
        </w:rPr>
        <w:t>Тема 3. Русские иконописные школы и их представители.</w:t>
      </w:r>
    </w:p>
    <w:p w:rsidR="00AA161A" w:rsidRDefault="00AA161A" w:rsidP="00AA161A">
      <w:pPr>
        <w:pStyle w:val="a4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eastAsia="Times New Roman" w:cs="Times New Roman"/>
          <w:kern w:val="0"/>
          <w:lang w:eastAsia="ru-RU" w:bidi="ar-SA"/>
        </w:rPr>
      </w:pPr>
      <w:r w:rsidRPr="00AA161A">
        <w:rPr>
          <w:rFonts w:eastAsia="Times New Roman" w:cs="Times New Roman"/>
          <w:kern w:val="0"/>
          <w:lang w:eastAsia="ru-RU" w:bidi="ar-SA"/>
        </w:rPr>
        <w:t xml:space="preserve">История развития иконописи в России. </w:t>
      </w:r>
    </w:p>
    <w:p w:rsidR="00AA161A" w:rsidRPr="00AA161A" w:rsidRDefault="00AA161A" w:rsidP="00AA161A">
      <w:pPr>
        <w:pStyle w:val="a4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eastAsia="Times New Roman" w:cs="Times New Roman"/>
          <w:kern w:val="0"/>
          <w:lang w:eastAsia="ru-RU" w:bidi="ar-SA"/>
        </w:rPr>
      </w:pPr>
      <w:r w:rsidRPr="00AA161A">
        <w:rPr>
          <w:rFonts w:eastAsia="Times New Roman" w:cs="Times New Roman"/>
          <w:kern w:val="0"/>
          <w:lang w:eastAsia="ru-RU" w:bidi="ar-SA"/>
        </w:rPr>
        <w:t>Формирование иконописных школ и их особенности иконописи.</w:t>
      </w:r>
    </w:p>
    <w:p w:rsidR="00AA161A" w:rsidRPr="00A60A68" w:rsidRDefault="00AA161A" w:rsidP="00AA161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lang w:eastAsia="en-US"/>
        </w:rPr>
      </w:pPr>
      <w:r w:rsidRPr="00A60A68">
        <w:rPr>
          <w:rFonts w:eastAsia="Calibri" w:cs="Times New Roman"/>
          <w:b/>
          <w:lang w:eastAsia="en-US"/>
        </w:rPr>
        <w:t xml:space="preserve">Тема 4. </w:t>
      </w:r>
      <w:r w:rsidRPr="00A60A68">
        <w:rPr>
          <w:rFonts w:eastAsia="Calibri" w:cs="Times New Roman"/>
          <w:b/>
          <w:bCs/>
          <w:lang w:eastAsia="en-US"/>
        </w:rPr>
        <w:t>Канон формирования программы росписей в разные исторические эпохи.</w:t>
      </w:r>
    </w:p>
    <w:p w:rsidR="00AA161A" w:rsidRPr="00AA161A" w:rsidRDefault="00AA161A" w:rsidP="00AA161A">
      <w:pPr>
        <w:pStyle w:val="a4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eastAsia="Calibri" w:cs="Times New Roman"/>
          <w:bCs/>
          <w:lang w:eastAsia="en-US"/>
        </w:rPr>
      </w:pPr>
      <w:r w:rsidRPr="00AA161A">
        <w:rPr>
          <w:rFonts w:eastAsia="Times New Roman" w:cs="Times New Roman"/>
          <w:kern w:val="0"/>
          <w:lang w:eastAsia="ru-RU" w:bidi="ar-SA"/>
        </w:rPr>
        <w:t xml:space="preserve">Особенности иконописных изображений и их отличия от светской живописи. </w:t>
      </w:r>
    </w:p>
    <w:p w:rsidR="00AA161A" w:rsidRPr="00AA161A" w:rsidRDefault="00AA161A" w:rsidP="00AA161A">
      <w:pPr>
        <w:pStyle w:val="a4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eastAsia="Calibri" w:cs="Times New Roman"/>
          <w:bCs/>
          <w:lang w:eastAsia="en-US"/>
        </w:rPr>
      </w:pPr>
      <w:r w:rsidRPr="00AA161A">
        <w:rPr>
          <w:rFonts w:eastAsia="Times New Roman" w:cs="Times New Roman"/>
          <w:kern w:val="0"/>
          <w:lang w:eastAsia="ru-RU" w:bidi="ar-SA"/>
        </w:rPr>
        <w:t xml:space="preserve">Символика иконописных изображений и цветов.  </w:t>
      </w:r>
    </w:p>
    <w:p w:rsidR="00AA161A" w:rsidRPr="00AA161A" w:rsidRDefault="00AA161A" w:rsidP="00AA161A">
      <w:pPr>
        <w:pStyle w:val="a4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eastAsia="Calibri" w:cs="Times New Roman"/>
          <w:bCs/>
          <w:lang w:eastAsia="en-US"/>
        </w:rPr>
      </w:pPr>
      <w:r w:rsidRPr="00AA161A">
        <w:rPr>
          <w:rFonts w:eastAsia="Times New Roman" w:cs="Times New Roman"/>
          <w:kern w:val="0"/>
          <w:lang w:eastAsia="ru-RU" w:bidi="ar-SA"/>
        </w:rPr>
        <w:t xml:space="preserve">Основные особенности иконописи в России, основные </w:t>
      </w:r>
      <w:r>
        <w:rPr>
          <w:rFonts w:eastAsia="Times New Roman" w:cs="Times New Roman"/>
          <w:kern w:val="0"/>
          <w:lang w:eastAsia="ru-RU" w:bidi="ar-SA"/>
        </w:rPr>
        <w:t>иконописные школы.</w:t>
      </w:r>
    </w:p>
    <w:p w:rsidR="00AA161A" w:rsidRPr="00AA161A" w:rsidRDefault="00AA161A" w:rsidP="00AA161A">
      <w:pPr>
        <w:pStyle w:val="a4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rPr>
          <w:rFonts w:eastAsia="Calibri" w:cs="Times New Roman"/>
          <w:bCs/>
          <w:lang w:eastAsia="en-US"/>
        </w:rPr>
      </w:pPr>
      <w:r w:rsidRPr="00AA161A">
        <w:rPr>
          <w:rFonts w:eastAsia="Times New Roman" w:cs="Times New Roman"/>
          <w:kern w:val="0"/>
          <w:lang w:eastAsia="ru-RU" w:bidi="ar-SA"/>
        </w:rPr>
        <w:t>Мастера- иконописцы, оказавших наибольшее влияние на развитие иконописи, современная икона – ее основные черты, особенности стиля, достоинства и недостатки.</w:t>
      </w:r>
    </w:p>
    <w:p w:rsidR="00AA161A" w:rsidRDefault="00AA161A"/>
    <w:sectPr w:rsidR="00AA161A" w:rsidSect="00A50B8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ED" w:rsidRDefault="00B319ED" w:rsidP="00A50B8F">
      <w:r>
        <w:separator/>
      </w:r>
    </w:p>
  </w:endnote>
  <w:endnote w:type="continuationSeparator" w:id="0">
    <w:p w:rsidR="00B319ED" w:rsidRDefault="00B319ED" w:rsidP="00A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199802"/>
      <w:docPartObj>
        <w:docPartGallery w:val="Page Numbers (Bottom of Page)"/>
        <w:docPartUnique/>
      </w:docPartObj>
    </w:sdtPr>
    <w:sdtContent>
      <w:p w:rsidR="00A50B8F" w:rsidRDefault="00A50B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50B8F" w:rsidRDefault="00A50B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ED" w:rsidRDefault="00B319ED" w:rsidP="00A50B8F">
      <w:r>
        <w:separator/>
      </w:r>
    </w:p>
  </w:footnote>
  <w:footnote w:type="continuationSeparator" w:id="0">
    <w:p w:rsidR="00B319ED" w:rsidRDefault="00B319ED" w:rsidP="00A5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774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0FD2660"/>
    <w:multiLevelType w:val="hybridMultilevel"/>
    <w:tmpl w:val="BF76B1E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145D27"/>
    <w:multiLevelType w:val="hybridMultilevel"/>
    <w:tmpl w:val="D7A0B11A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45DB4"/>
    <w:multiLevelType w:val="hybridMultilevel"/>
    <w:tmpl w:val="AA40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55D63"/>
    <w:multiLevelType w:val="hybridMultilevel"/>
    <w:tmpl w:val="AF5E342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A60736"/>
    <w:multiLevelType w:val="hybridMultilevel"/>
    <w:tmpl w:val="FE780246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7A20A4"/>
    <w:multiLevelType w:val="hybridMultilevel"/>
    <w:tmpl w:val="CB7293CC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4F"/>
    <w:rsid w:val="00A50B8F"/>
    <w:rsid w:val="00AA161A"/>
    <w:rsid w:val="00B319ED"/>
    <w:rsid w:val="00BA724F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50B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50B8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50B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50B8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50B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50B8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50B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50B8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2019-12-06T14:47:00Z</cp:lastPrinted>
  <dcterms:created xsi:type="dcterms:W3CDTF">2019-09-24T10:11:00Z</dcterms:created>
  <dcterms:modified xsi:type="dcterms:W3CDTF">2019-12-06T14:47:00Z</dcterms:modified>
</cp:coreProperties>
</file>