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BC" w:rsidRPr="009616BC" w:rsidRDefault="009616BC" w:rsidP="009616BC">
      <w:pPr>
        <w:jc w:val="center"/>
        <w:rPr>
          <w:rFonts w:cs="Times New Roman"/>
        </w:rPr>
      </w:pPr>
      <w:bookmarkStart w:id="0" w:name="_GoBack"/>
      <w:bookmarkEnd w:id="0"/>
      <w:r w:rsidRPr="009616BC">
        <w:rPr>
          <w:rFonts w:eastAsia="Times New Roman" w:cs="Times New Roman"/>
          <w:spacing w:val="10"/>
        </w:rPr>
        <w:t>Министерство культуры Российской Федерации</w:t>
      </w:r>
    </w:p>
    <w:p w:rsidR="009616BC" w:rsidRPr="009616BC" w:rsidRDefault="009616BC" w:rsidP="009616BC">
      <w:pPr>
        <w:jc w:val="center"/>
        <w:rPr>
          <w:rFonts w:cs="Times New Roman"/>
        </w:rPr>
      </w:pPr>
      <w:r w:rsidRPr="009616BC">
        <w:rPr>
          <w:rFonts w:cs="Times New Roman"/>
        </w:rPr>
        <w:t>Федеральное государственное бюджетное научно-исследовательское учреждение</w:t>
      </w:r>
    </w:p>
    <w:p w:rsidR="009616BC" w:rsidRPr="009616BC" w:rsidRDefault="009616BC" w:rsidP="009616BC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Российский научно-исследовательский институт культурного и природного наследия имени Д.С. Лихачёва</w:t>
      </w:r>
    </w:p>
    <w:p w:rsidR="009616BC" w:rsidRPr="009616BC" w:rsidRDefault="009616BC" w:rsidP="009616BC">
      <w:pPr>
        <w:jc w:val="center"/>
        <w:rPr>
          <w:rFonts w:cs="Times New Roman"/>
        </w:rPr>
      </w:pPr>
      <w:r w:rsidRPr="009616BC">
        <w:rPr>
          <w:rFonts w:cs="Times New Roman"/>
        </w:rPr>
        <w:t>(Институт Наследия)</w:t>
      </w:r>
    </w:p>
    <w:p w:rsidR="009616BC" w:rsidRPr="009616BC" w:rsidRDefault="009616BC" w:rsidP="009616BC">
      <w:pPr>
        <w:tabs>
          <w:tab w:val="num" w:pos="851"/>
          <w:tab w:val="left" w:pos="1134"/>
        </w:tabs>
        <w:ind w:left="426"/>
        <w:rPr>
          <w:rFonts w:eastAsia="Times New Roman" w:cs="Times New Roman"/>
          <w:b/>
          <w:bCs/>
        </w:rPr>
      </w:pPr>
    </w:p>
    <w:p w:rsidR="009616BC" w:rsidRPr="009616BC" w:rsidRDefault="009616BC" w:rsidP="009616BC">
      <w:pPr>
        <w:jc w:val="center"/>
        <w:rPr>
          <w:rFonts w:eastAsia="Times New Roman" w:cs="Times New Roman"/>
        </w:rPr>
      </w:pPr>
    </w:p>
    <w:p w:rsidR="009616BC" w:rsidRPr="009616BC" w:rsidRDefault="009616BC" w:rsidP="009616BC">
      <w:pPr>
        <w:ind w:firstLine="5040"/>
        <w:jc w:val="right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</w:rPr>
        <w:t>УТВЕРЖДАЮ:</w:t>
      </w:r>
    </w:p>
    <w:p w:rsidR="009616BC" w:rsidRPr="009616BC" w:rsidRDefault="009616BC" w:rsidP="009616BC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директор Института Наследия</w:t>
      </w:r>
    </w:p>
    <w:p w:rsidR="009616BC" w:rsidRPr="009616BC" w:rsidRDefault="009616BC" w:rsidP="009616BC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___________Аристархов В.В.</w:t>
      </w:r>
    </w:p>
    <w:p w:rsidR="009616BC" w:rsidRPr="009616BC" w:rsidRDefault="009616BC" w:rsidP="009616BC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« ____» _____________ 2019 г.</w:t>
      </w:r>
    </w:p>
    <w:p w:rsidR="009616BC" w:rsidRPr="009616BC" w:rsidRDefault="009616BC" w:rsidP="009616B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9616BC" w:rsidRPr="009616BC" w:rsidRDefault="009616BC" w:rsidP="009616B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9616BC" w:rsidRPr="009616BC" w:rsidRDefault="009616BC" w:rsidP="009616B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9616BC" w:rsidRPr="009616BC" w:rsidRDefault="009616BC" w:rsidP="009616B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9616BC" w:rsidRPr="009616BC" w:rsidRDefault="009616BC" w:rsidP="009616B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9616BC" w:rsidRPr="009616BC" w:rsidRDefault="009616BC" w:rsidP="009616B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9616BC" w:rsidRPr="009616BC" w:rsidRDefault="009616BC" w:rsidP="009616BC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9616BC" w:rsidRPr="009616BC" w:rsidRDefault="009616BC" w:rsidP="009616BC">
      <w:pPr>
        <w:jc w:val="center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  <w:b/>
          <w:bCs/>
        </w:rPr>
        <w:t>ФОНД ОЦЕНОЧНЫХ СРЕДСТВ</w:t>
      </w:r>
    </w:p>
    <w:p w:rsidR="009616BC" w:rsidRPr="009616BC" w:rsidRDefault="009616BC" w:rsidP="009616BC">
      <w:pPr>
        <w:jc w:val="center"/>
        <w:rPr>
          <w:rFonts w:eastAsia="Times New Roman" w:cs="Times New Roman"/>
        </w:rPr>
      </w:pPr>
    </w:p>
    <w:p w:rsidR="009616BC" w:rsidRPr="009616BC" w:rsidRDefault="009616BC" w:rsidP="009616BC">
      <w:pPr>
        <w:jc w:val="center"/>
        <w:rPr>
          <w:rFonts w:eastAsia="Times New Roman" w:cs="Times New Roman"/>
          <w:i/>
          <w:iCs/>
          <w:vertAlign w:val="superscript"/>
        </w:rPr>
      </w:pPr>
      <w:r w:rsidRPr="009616BC">
        <w:rPr>
          <w:rFonts w:cs="Times New Roman"/>
          <w:b/>
        </w:rPr>
        <w:t>ПЕДАГОГИКА</w:t>
      </w:r>
    </w:p>
    <w:p w:rsidR="009616BC" w:rsidRPr="009616BC" w:rsidRDefault="009616BC" w:rsidP="009616BC">
      <w:pPr>
        <w:jc w:val="center"/>
        <w:rPr>
          <w:rFonts w:eastAsia="Times New Roman" w:cs="Times New Roman"/>
        </w:rPr>
      </w:pPr>
      <w:r w:rsidRPr="009616BC">
        <w:rPr>
          <w:rFonts w:eastAsia="Times New Roman" w:cs="Times New Roman"/>
          <w:i/>
          <w:iCs/>
          <w:vertAlign w:val="superscript"/>
        </w:rPr>
        <w:t>(наименование дисциплины)</w:t>
      </w:r>
    </w:p>
    <w:p w:rsidR="009616BC" w:rsidRPr="009616BC" w:rsidRDefault="009616BC" w:rsidP="009616BC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по программе</w:t>
      </w:r>
    </w:p>
    <w:p w:rsidR="009616BC" w:rsidRPr="009616BC" w:rsidRDefault="009616BC" w:rsidP="009616BC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 xml:space="preserve"> профессиональной переподготовки</w:t>
      </w:r>
    </w:p>
    <w:p w:rsidR="009616BC" w:rsidRPr="009616BC" w:rsidRDefault="009616BC" w:rsidP="009616BC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«ХУДОЖНИК-ИКОНОПИСЕЦ. ПРЕПОДАВАТЕЛЬ»</w:t>
      </w:r>
    </w:p>
    <w:p w:rsidR="009616BC" w:rsidRPr="009616BC" w:rsidRDefault="009616BC" w:rsidP="009616BC">
      <w:pPr>
        <w:rPr>
          <w:rFonts w:eastAsia="Times New Roman" w:cs="Times New Roman"/>
        </w:rPr>
      </w:pPr>
    </w:p>
    <w:p w:rsidR="009616BC" w:rsidRPr="009616BC" w:rsidRDefault="009616BC" w:rsidP="009616BC">
      <w:pPr>
        <w:jc w:val="center"/>
        <w:rPr>
          <w:rFonts w:eastAsia="Times New Roman" w:cs="Times New Roman"/>
          <w:color w:val="000000"/>
        </w:rPr>
      </w:pPr>
    </w:p>
    <w:p w:rsidR="009616BC" w:rsidRPr="009616BC" w:rsidRDefault="009616BC" w:rsidP="009616BC">
      <w:pPr>
        <w:jc w:val="right"/>
        <w:rPr>
          <w:rFonts w:eastAsia="Times New Roman" w:cs="Times New Roman"/>
          <w:color w:val="000000"/>
        </w:rPr>
      </w:pPr>
    </w:p>
    <w:p w:rsidR="009616BC" w:rsidRPr="009616BC" w:rsidRDefault="009616BC" w:rsidP="009616BC">
      <w:pPr>
        <w:jc w:val="right"/>
        <w:rPr>
          <w:rFonts w:eastAsia="Times New Roman" w:cs="Times New Roman"/>
          <w:color w:val="000000"/>
        </w:rPr>
      </w:pPr>
    </w:p>
    <w:p w:rsidR="009616BC" w:rsidRPr="009616BC" w:rsidRDefault="009616BC" w:rsidP="009616BC">
      <w:pPr>
        <w:jc w:val="right"/>
        <w:rPr>
          <w:rFonts w:eastAsia="Times New Roman" w:cs="Times New Roman"/>
          <w:color w:val="000000"/>
        </w:rPr>
      </w:pPr>
    </w:p>
    <w:p w:rsidR="009616BC" w:rsidRPr="009616BC" w:rsidRDefault="009616BC" w:rsidP="009616BC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КВАЛИФИКАЦИЯ: </w:t>
      </w:r>
    </w:p>
    <w:p w:rsidR="009616BC" w:rsidRPr="009616BC" w:rsidRDefault="009616BC" w:rsidP="009616BC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Художник-иконописец. Преподаватель </w:t>
      </w:r>
    </w:p>
    <w:p w:rsidR="009616BC" w:rsidRPr="009616BC" w:rsidRDefault="009616BC" w:rsidP="009616BC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ФОРМА ОБУЧЕНИЯ: </w:t>
      </w:r>
    </w:p>
    <w:p w:rsidR="009616BC" w:rsidRPr="009616BC" w:rsidRDefault="009616BC" w:rsidP="009616BC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очная, заочная</w:t>
      </w:r>
    </w:p>
    <w:p w:rsidR="009616BC" w:rsidRPr="009616BC" w:rsidRDefault="009616BC" w:rsidP="009616BC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ВИД ПРОМЕЖУТОЧНОГО КОНТРОЛЯ: </w:t>
      </w:r>
    </w:p>
    <w:p w:rsidR="009616BC" w:rsidRPr="009616BC" w:rsidRDefault="009616BC" w:rsidP="009616BC">
      <w:pPr>
        <w:jc w:val="right"/>
        <w:rPr>
          <w:rFonts w:eastAsia="Times New Roman" w:cs="Times New Roman"/>
          <w:i/>
          <w:iCs/>
        </w:rPr>
      </w:pPr>
      <w:r w:rsidRPr="009616BC">
        <w:rPr>
          <w:rFonts w:eastAsia="Times New Roman" w:cs="Times New Roman"/>
        </w:rPr>
        <w:t>зачёт, экзамен</w:t>
      </w:r>
    </w:p>
    <w:p w:rsidR="00FA30C3" w:rsidRPr="009616BC" w:rsidRDefault="00FA30C3">
      <w:pPr>
        <w:rPr>
          <w:rFonts w:cs="Times New Roman"/>
        </w:rPr>
      </w:pPr>
    </w:p>
    <w:p w:rsidR="009616BC" w:rsidRPr="009616BC" w:rsidRDefault="009616BC">
      <w:pPr>
        <w:rPr>
          <w:rFonts w:cs="Times New Roman"/>
        </w:rPr>
      </w:pPr>
    </w:p>
    <w:p w:rsidR="009616BC" w:rsidRPr="009616BC" w:rsidRDefault="009616BC">
      <w:pPr>
        <w:rPr>
          <w:rFonts w:cs="Times New Roman"/>
        </w:rPr>
      </w:pPr>
    </w:p>
    <w:p w:rsidR="009616BC" w:rsidRPr="009616BC" w:rsidRDefault="009616BC">
      <w:pPr>
        <w:rPr>
          <w:rFonts w:cs="Times New Roman"/>
        </w:rPr>
      </w:pPr>
    </w:p>
    <w:p w:rsidR="009616BC" w:rsidRPr="009616BC" w:rsidRDefault="009616BC">
      <w:pPr>
        <w:rPr>
          <w:rFonts w:cs="Times New Roman"/>
        </w:rPr>
      </w:pPr>
    </w:p>
    <w:p w:rsidR="009616BC" w:rsidRPr="009616BC" w:rsidRDefault="009616BC">
      <w:pPr>
        <w:rPr>
          <w:rFonts w:cs="Times New Roman"/>
        </w:rPr>
      </w:pPr>
    </w:p>
    <w:p w:rsidR="009616BC" w:rsidRPr="009616BC" w:rsidRDefault="009616BC">
      <w:pPr>
        <w:rPr>
          <w:rFonts w:cs="Times New Roman"/>
        </w:rPr>
      </w:pPr>
    </w:p>
    <w:p w:rsidR="009616BC" w:rsidRPr="009616BC" w:rsidRDefault="009616BC">
      <w:pPr>
        <w:rPr>
          <w:rFonts w:cs="Times New Roman"/>
        </w:rPr>
      </w:pPr>
    </w:p>
    <w:p w:rsidR="009616BC" w:rsidRPr="009616BC" w:rsidRDefault="009616BC" w:rsidP="009616BC">
      <w:pPr>
        <w:jc w:val="center"/>
        <w:rPr>
          <w:rFonts w:cs="Times New Roman"/>
        </w:rPr>
      </w:pPr>
      <w:r w:rsidRPr="009616BC">
        <w:rPr>
          <w:rFonts w:cs="Times New Roman"/>
        </w:rPr>
        <w:t>Москва 2019</w:t>
      </w:r>
    </w:p>
    <w:p w:rsidR="009616BC" w:rsidRPr="009616BC" w:rsidRDefault="009616BC" w:rsidP="009616BC">
      <w:pPr>
        <w:jc w:val="center"/>
        <w:rPr>
          <w:rFonts w:cs="Times New Roman"/>
        </w:rPr>
      </w:pPr>
    </w:p>
    <w:p w:rsidR="009616BC" w:rsidRPr="009616BC" w:rsidRDefault="009616BC">
      <w:pPr>
        <w:widowControl/>
        <w:suppressAutoHyphens w:val="0"/>
        <w:spacing w:line="360" w:lineRule="auto"/>
        <w:ind w:firstLine="709"/>
        <w:jc w:val="both"/>
        <w:rPr>
          <w:rFonts w:cs="Times New Roman"/>
        </w:rPr>
      </w:pPr>
      <w:r w:rsidRPr="009616BC">
        <w:rPr>
          <w:rFonts w:cs="Times New Roman"/>
        </w:rPr>
        <w:br w:type="page"/>
      </w:r>
    </w:p>
    <w:p w:rsidR="009616BC" w:rsidRPr="00EE2A6B" w:rsidRDefault="00EE2A6B" w:rsidP="00EE2A6B">
      <w:pPr>
        <w:tabs>
          <w:tab w:val="left" w:pos="2295"/>
        </w:tabs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lastRenderedPageBreak/>
        <w:t>ПЕРЕЧЕНЬ КОМПЕТЕНЦИЙ, ФОРМИРУЕМЫХ ДИСЦИПЛИНОЙ</w:t>
      </w:r>
    </w:p>
    <w:p w:rsidR="009616BC" w:rsidRPr="009616BC" w:rsidRDefault="009616BC" w:rsidP="00EE2A6B">
      <w:pPr>
        <w:rPr>
          <w:rFonts w:cs="Times New Roman"/>
        </w:rPr>
      </w:pPr>
    </w:p>
    <w:p w:rsidR="009616BC" w:rsidRPr="009616BC" w:rsidRDefault="009616BC" w:rsidP="00EE2A6B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503"/>
      </w:tblGrid>
      <w:tr w:rsidR="009616BC" w:rsidRPr="009616BC" w:rsidTr="009616BC">
        <w:tc>
          <w:tcPr>
            <w:tcW w:w="1564" w:type="dxa"/>
            <w:vAlign w:val="center"/>
          </w:tcPr>
          <w:p w:rsidR="009616BC" w:rsidRPr="00EE2A6B" w:rsidRDefault="009616BC" w:rsidP="00EE2A6B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Код </w:t>
            </w:r>
            <w:r w:rsidRPr="00EE2A6B">
              <w:rPr>
                <w:rFonts w:cs="Times New Roman"/>
              </w:rPr>
              <w:br/>
              <w:t>компетенции</w:t>
            </w:r>
          </w:p>
        </w:tc>
        <w:tc>
          <w:tcPr>
            <w:tcW w:w="7503" w:type="dxa"/>
            <w:vAlign w:val="center"/>
          </w:tcPr>
          <w:p w:rsidR="009616BC" w:rsidRPr="00EE2A6B" w:rsidRDefault="009616BC" w:rsidP="00EE2A6B">
            <w:pPr>
              <w:spacing w:before="100"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Формулировка компетенции</w:t>
            </w:r>
          </w:p>
        </w:tc>
      </w:tr>
      <w:tr w:rsidR="009616BC" w:rsidRPr="009616BC" w:rsidTr="009616BC">
        <w:tc>
          <w:tcPr>
            <w:tcW w:w="1564" w:type="dxa"/>
          </w:tcPr>
          <w:p w:rsidR="009616BC" w:rsidRPr="00EE2A6B" w:rsidRDefault="009616BC" w:rsidP="00EE2A6B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7503" w:type="dxa"/>
          </w:tcPr>
          <w:p w:rsidR="009616BC" w:rsidRPr="00EE2A6B" w:rsidRDefault="009616BC" w:rsidP="00EE2A6B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</w:tr>
      <w:tr w:rsidR="009616BC" w:rsidRPr="009616BC" w:rsidTr="009616BC">
        <w:tc>
          <w:tcPr>
            <w:tcW w:w="1564" w:type="dxa"/>
          </w:tcPr>
          <w:p w:rsidR="009616BC" w:rsidRPr="00EE2A6B" w:rsidRDefault="009616BC" w:rsidP="00EE2A6B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ПК- 12</w:t>
            </w:r>
          </w:p>
        </w:tc>
        <w:tc>
          <w:tcPr>
            <w:tcW w:w="7503" w:type="dxa"/>
          </w:tcPr>
          <w:p w:rsidR="009616BC" w:rsidRPr="00EE2A6B" w:rsidRDefault="009616BC" w:rsidP="00EE2A6B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  <w:r w:rsidRPr="00EE2A6B">
              <w:rPr>
                <w:rFonts w:cs="Times New Roman"/>
              </w:rPr>
              <w:t>Способностью самостоятельно разрабатывать учебную программу практических и лекционных занятий, выполнять методическую работу (ПК-12).</w:t>
            </w:r>
          </w:p>
          <w:p w:rsidR="009616BC" w:rsidRPr="009616BC" w:rsidRDefault="009616BC" w:rsidP="00EE2A6B">
            <w:pPr>
              <w:widowControl/>
              <w:suppressAutoHyphens w:val="0"/>
              <w:ind w:left="13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9616BC" w:rsidRPr="009616BC" w:rsidRDefault="009616BC" w:rsidP="00EE2A6B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</w:p>
    <w:p w:rsidR="009616BC" w:rsidRPr="009616BC" w:rsidRDefault="00EE2A6B" w:rsidP="00EE2A6B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ПАСПОРТ ФОНДА ОЦЕНОЧНЫХ СРЕДСТВ ПО ДИСЦИПЛИНЕ</w:t>
      </w:r>
    </w:p>
    <w:p w:rsidR="009616BC" w:rsidRPr="009616BC" w:rsidRDefault="009616BC" w:rsidP="00EE2A6B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«Педагогика»</w:t>
      </w:r>
    </w:p>
    <w:p w:rsidR="009616BC" w:rsidRPr="009616BC" w:rsidRDefault="009616BC" w:rsidP="00EE2A6B">
      <w:pPr>
        <w:pStyle w:val="1"/>
        <w:keepNext w:val="0"/>
        <w:widowControl w:val="0"/>
        <w:ind w:left="60"/>
        <w:rPr>
          <w:rFonts w:ascii="Times New Roman" w:hAnsi="Times New Roman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2361"/>
        <w:gridCol w:w="6078"/>
      </w:tblGrid>
      <w:tr w:rsidR="009616BC" w:rsidRPr="009616BC" w:rsidTr="00D047BE">
        <w:tc>
          <w:tcPr>
            <w:tcW w:w="439" w:type="pct"/>
          </w:tcPr>
          <w:p w:rsidR="009616BC" w:rsidRPr="00EE2A6B" w:rsidRDefault="009616BC" w:rsidP="00EE2A6B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  <w:i/>
              </w:rPr>
              <w:t>№ п/п</w:t>
            </w:r>
          </w:p>
        </w:tc>
        <w:tc>
          <w:tcPr>
            <w:tcW w:w="1284" w:type="pct"/>
          </w:tcPr>
          <w:p w:rsidR="009616BC" w:rsidRPr="00EE2A6B" w:rsidRDefault="009616BC" w:rsidP="00EE2A6B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Код контролируемой компетенции</w:t>
            </w:r>
          </w:p>
        </w:tc>
        <w:tc>
          <w:tcPr>
            <w:tcW w:w="3277" w:type="pct"/>
          </w:tcPr>
          <w:p w:rsidR="009616BC" w:rsidRPr="009616BC" w:rsidRDefault="009616BC" w:rsidP="00EE2A6B">
            <w:pPr>
              <w:pStyle w:val="Default"/>
              <w:spacing w:line="276" w:lineRule="auto"/>
              <w:ind w:left="360"/>
              <w:jc w:val="center"/>
            </w:pPr>
            <w:r w:rsidRPr="009616BC">
              <w:t>Наименование</w:t>
            </w:r>
          </w:p>
          <w:p w:rsidR="009616BC" w:rsidRPr="00EE2A6B" w:rsidRDefault="009616BC" w:rsidP="00EE2A6B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оценочного средства</w:t>
            </w:r>
          </w:p>
        </w:tc>
      </w:tr>
      <w:tr w:rsidR="009616BC" w:rsidRPr="009616BC" w:rsidTr="00D047BE">
        <w:tc>
          <w:tcPr>
            <w:tcW w:w="439" w:type="pct"/>
          </w:tcPr>
          <w:p w:rsidR="009616BC" w:rsidRPr="00EE2A6B" w:rsidRDefault="009616BC" w:rsidP="00EE2A6B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1284" w:type="pct"/>
          </w:tcPr>
          <w:p w:rsidR="009616BC" w:rsidRPr="00EE2A6B" w:rsidRDefault="009616BC" w:rsidP="00EE2A6B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ПК-12</w:t>
            </w:r>
          </w:p>
        </w:tc>
        <w:tc>
          <w:tcPr>
            <w:tcW w:w="3277" w:type="pct"/>
          </w:tcPr>
          <w:p w:rsidR="009616BC" w:rsidRPr="00EE2A6B" w:rsidRDefault="009616BC" w:rsidP="00EE2A6B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Устные ответы </w:t>
            </w:r>
          </w:p>
        </w:tc>
      </w:tr>
    </w:tbl>
    <w:p w:rsidR="009616BC" w:rsidRPr="009616BC" w:rsidRDefault="009616BC" w:rsidP="00EE2A6B">
      <w:pPr>
        <w:jc w:val="center"/>
        <w:rPr>
          <w:rFonts w:cs="Times New Roman"/>
          <w:b/>
        </w:rPr>
      </w:pPr>
    </w:p>
    <w:p w:rsidR="009616BC" w:rsidRPr="00EE2A6B" w:rsidRDefault="009616BC" w:rsidP="00EE2A6B">
      <w:pPr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t>Шкалы оценивания и критерии оценки</w:t>
      </w:r>
    </w:p>
    <w:p w:rsidR="009616BC" w:rsidRPr="009616BC" w:rsidRDefault="009616BC" w:rsidP="00EE2A6B">
      <w:pPr>
        <w:jc w:val="center"/>
        <w:rPr>
          <w:rFonts w:cs="Times New Roman"/>
          <w:b/>
        </w:rPr>
      </w:pP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6095"/>
      </w:tblGrid>
      <w:tr w:rsidR="009616BC" w:rsidRPr="009616BC" w:rsidTr="009616BC">
        <w:tc>
          <w:tcPr>
            <w:tcW w:w="1418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Цифровое выражение</w:t>
            </w:r>
          </w:p>
        </w:tc>
        <w:tc>
          <w:tcPr>
            <w:tcW w:w="1559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Словесное выражение</w:t>
            </w:r>
          </w:p>
        </w:tc>
        <w:tc>
          <w:tcPr>
            <w:tcW w:w="6095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Описание</w:t>
            </w:r>
          </w:p>
        </w:tc>
      </w:tr>
      <w:tr w:rsidR="009616BC" w:rsidRPr="009616BC" w:rsidTr="009616BC">
        <w:tc>
          <w:tcPr>
            <w:tcW w:w="1418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Отлично</w:t>
            </w:r>
          </w:p>
        </w:tc>
        <w:tc>
          <w:tcPr>
            <w:tcW w:w="6095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rPr>
                <w:rFonts w:cs="Times New Roman"/>
              </w:rPr>
            </w:pPr>
            <w:r w:rsidRPr="00EE2A6B">
              <w:rPr>
                <w:rFonts w:cs="Times New Roman"/>
                <w:spacing w:val="-2"/>
              </w:rPr>
              <w:t>Полное овладение предметом</w:t>
            </w:r>
          </w:p>
        </w:tc>
      </w:tr>
      <w:tr w:rsidR="009616BC" w:rsidRPr="009616BC" w:rsidTr="009616BC">
        <w:tc>
          <w:tcPr>
            <w:tcW w:w="1418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Хорошо</w:t>
            </w:r>
          </w:p>
        </w:tc>
        <w:tc>
          <w:tcPr>
            <w:tcW w:w="6095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rPr>
                <w:rFonts w:cs="Times New Roman"/>
                <w:spacing w:val="63"/>
              </w:rPr>
            </w:pPr>
            <w:r w:rsidRPr="00EE2A6B">
              <w:rPr>
                <w:rFonts w:cs="Times New Roman"/>
              </w:rPr>
              <w:t>Оц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7"/>
              </w:rPr>
              <w:t>к</w:t>
            </w:r>
            <w:r w:rsidRPr="00EE2A6B">
              <w:rPr>
                <w:rFonts w:cs="Times New Roman"/>
              </w:rPr>
              <w:t>а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</w:rPr>
              <w:t>гр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6"/>
              </w:rPr>
              <w:t>м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</w:rPr>
              <w:t>е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понимание учебного курса,</w:t>
            </w:r>
            <w:r w:rsidRPr="00EE2A6B">
              <w:rPr>
                <w:rFonts w:cs="Times New Roman"/>
                <w:spacing w:val="67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1"/>
              </w:rPr>
              <w:t>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6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"/>
              </w:rPr>
              <w:t>ё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  <w:spacing w:val="1"/>
              </w:rPr>
              <w:t>ам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3"/>
              </w:rPr>
              <w:t xml:space="preserve">; </w:t>
            </w:r>
          </w:p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rPr>
                <w:rFonts w:cs="Times New Roman"/>
              </w:rPr>
            </w:pPr>
            <w:r w:rsidRPr="00EE2A6B">
              <w:rPr>
                <w:rFonts w:cs="Times New Roman"/>
              </w:rPr>
              <w:t>выполнение основных требований, но при этом допущены недочёты, неточности в ходе изложения материала; на дополнительные вопросы даны неполные ответы.</w:t>
            </w:r>
          </w:p>
        </w:tc>
      </w:tr>
      <w:tr w:rsidR="009616BC" w:rsidRPr="009616BC" w:rsidTr="009616BC">
        <w:tc>
          <w:tcPr>
            <w:tcW w:w="1418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Удовлетворительно</w:t>
            </w:r>
          </w:p>
        </w:tc>
        <w:tc>
          <w:tcPr>
            <w:tcW w:w="6095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rPr>
                <w:rFonts w:cs="Times New Roman"/>
              </w:rPr>
            </w:pPr>
            <w:r w:rsidRPr="00EE2A6B">
              <w:rPr>
                <w:rFonts w:cs="Times New Roman"/>
              </w:rPr>
              <w:t>Освоение курса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5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им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-17"/>
              </w:rPr>
              <w:t>к</w:t>
            </w:r>
            <w:r w:rsidRPr="00EE2A6B">
              <w:rPr>
                <w:rFonts w:cs="Times New Roman"/>
              </w:rPr>
              <w:t>оли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0"/>
              </w:rPr>
              <w:t>е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-2"/>
              </w:rPr>
              <w:t>тв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м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5"/>
              </w:rPr>
              <w:t>е</w:t>
            </w:r>
            <w:r w:rsidRPr="00EE2A6B">
              <w:rPr>
                <w:rFonts w:cs="Times New Roman"/>
                <w:spacing w:val="-8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</w:rPr>
              <w:t>; допущены фактические ошибки в изложении материала, или на дополнительные вопросы даны неполные (неверные) ответы.</w:t>
            </w:r>
          </w:p>
        </w:tc>
      </w:tr>
      <w:tr w:rsidR="009616BC" w:rsidRPr="009616BC" w:rsidTr="009616BC">
        <w:trPr>
          <w:trHeight w:val="1036"/>
        </w:trPr>
        <w:tc>
          <w:tcPr>
            <w:tcW w:w="1418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Неудовлетворительно</w:t>
            </w:r>
          </w:p>
        </w:tc>
        <w:tc>
          <w:tcPr>
            <w:tcW w:w="6095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rPr>
                <w:rFonts w:cs="Times New Roman"/>
              </w:rPr>
            </w:pPr>
            <w:r w:rsidRPr="00EE2A6B">
              <w:rPr>
                <w:rFonts w:cs="Times New Roman"/>
              </w:rPr>
              <w:t>неявка на сдачу экзамена без уважительной причины, не знание предмета и основных понятий и определений</w:t>
            </w:r>
          </w:p>
        </w:tc>
      </w:tr>
      <w:tr w:rsidR="009616BC" w:rsidRPr="009616BC" w:rsidTr="009616BC">
        <w:trPr>
          <w:trHeight w:val="270"/>
        </w:trPr>
        <w:tc>
          <w:tcPr>
            <w:tcW w:w="1418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Зачтено</w:t>
            </w:r>
          </w:p>
        </w:tc>
        <w:tc>
          <w:tcPr>
            <w:tcW w:w="1559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– </w:t>
            </w:r>
          </w:p>
        </w:tc>
        <w:tc>
          <w:tcPr>
            <w:tcW w:w="6095" w:type="dxa"/>
          </w:tcPr>
          <w:p w:rsidR="009616BC" w:rsidRPr="00EE2A6B" w:rsidRDefault="009616BC" w:rsidP="00EE2A6B">
            <w:pPr>
              <w:ind w:left="360"/>
              <w:jc w:val="both"/>
              <w:rPr>
                <w:rFonts w:cs="Times New Roman"/>
              </w:rPr>
            </w:pP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-11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7"/>
              </w:rPr>
              <w:t>т</w:t>
            </w:r>
            <w:r w:rsidRPr="00EE2A6B">
              <w:rPr>
                <w:rFonts w:cs="Times New Roman"/>
                <w:spacing w:val="-10"/>
              </w:rPr>
              <w:t>а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ый</w:t>
            </w:r>
            <w:r w:rsidRPr="00EE2A6B">
              <w:rPr>
                <w:rFonts w:cs="Times New Roman"/>
                <w:spacing w:val="-6"/>
              </w:rPr>
              <w:t xml:space="preserve"> у</w:t>
            </w:r>
            <w:r w:rsidRPr="00EE2A6B">
              <w:rPr>
                <w:rFonts w:cs="Times New Roman"/>
              </w:rPr>
              <w:t>ро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ь</w:t>
            </w:r>
            <w:r w:rsidRPr="00EE2A6B">
              <w:rPr>
                <w:rFonts w:cs="Times New Roman"/>
                <w:spacing w:val="-12"/>
              </w:rPr>
              <w:t xml:space="preserve"> </w:t>
            </w:r>
            <w:r w:rsidRPr="00EE2A6B">
              <w:rPr>
                <w:rFonts w:cs="Times New Roman"/>
              </w:rPr>
              <w:t>п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5"/>
              </w:rPr>
              <w:t>г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2"/>
              </w:rPr>
              <w:t>в</w:t>
            </w:r>
            <w:r w:rsidRPr="00EE2A6B">
              <w:rPr>
                <w:rFonts w:cs="Times New Roman"/>
                <w:spacing w:val="-1"/>
              </w:rPr>
              <w:t>к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-10"/>
              </w:rPr>
              <w:t xml:space="preserve"> </w:t>
            </w:r>
          </w:p>
        </w:tc>
      </w:tr>
      <w:tr w:rsidR="009616BC" w:rsidRPr="009616BC" w:rsidTr="009616BC">
        <w:trPr>
          <w:trHeight w:val="270"/>
        </w:trPr>
        <w:tc>
          <w:tcPr>
            <w:tcW w:w="1418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 зачтено</w:t>
            </w:r>
          </w:p>
        </w:tc>
        <w:tc>
          <w:tcPr>
            <w:tcW w:w="1559" w:type="dxa"/>
          </w:tcPr>
          <w:p w:rsidR="009616BC" w:rsidRPr="00EE2A6B" w:rsidRDefault="009616BC" w:rsidP="00EE2A6B">
            <w:pPr>
              <w:tabs>
                <w:tab w:val="left" w:pos="708"/>
              </w:tabs>
              <w:ind w:left="360" w:right="6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–</w:t>
            </w:r>
          </w:p>
        </w:tc>
        <w:tc>
          <w:tcPr>
            <w:tcW w:w="6095" w:type="dxa"/>
          </w:tcPr>
          <w:p w:rsidR="009616BC" w:rsidRPr="00EE2A6B" w:rsidRDefault="009616BC" w:rsidP="00EE2A6B">
            <w:pPr>
              <w:ind w:left="360"/>
              <w:jc w:val="both"/>
              <w:rPr>
                <w:rFonts w:cs="Times New Roman"/>
                <w:spacing w:val="-6"/>
              </w:rPr>
            </w:pPr>
            <w:r w:rsidRPr="00EE2A6B">
              <w:rPr>
                <w:rFonts w:cs="Times New Roman"/>
              </w:rPr>
              <w:t>неявка на сдачу зачёта без уважительной причины, не знание предмета и основных понятий и определений</w:t>
            </w:r>
          </w:p>
        </w:tc>
      </w:tr>
    </w:tbl>
    <w:p w:rsidR="009616BC" w:rsidRPr="009616BC" w:rsidRDefault="009616BC" w:rsidP="00EE2A6B">
      <w:pPr>
        <w:jc w:val="center"/>
        <w:rPr>
          <w:rFonts w:cs="Times New Roman"/>
        </w:rPr>
      </w:pPr>
    </w:p>
    <w:p w:rsidR="009616BC" w:rsidRPr="00EE2A6B" w:rsidRDefault="009616BC" w:rsidP="00EE2A6B">
      <w:pPr>
        <w:spacing w:before="240" w:line="360" w:lineRule="auto"/>
        <w:ind w:left="360"/>
        <w:jc w:val="center"/>
        <w:rPr>
          <w:b/>
        </w:rPr>
      </w:pPr>
      <w:r w:rsidRPr="00EE2A6B">
        <w:rPr>
          <w:b/>
        </w:rPr>
        <w:t>Методические</w:t>
      </w:r>
      <w:r w:rsidRPr="00EE2A6B">
        <w:rPr>
          <w:b/>
          <w:lang w:val="fr-FR"/>
        </w:rPr>
        <w:t xml:space="preserve"> </w:t>
      </w:r>
      <w:r w:rsidRPr="00EE2A6B">
        <w:rPr>
          <w:b/>
        </w:rPr>
        <w:t>материалы,</w:t>
      </w:r>
      <w:r w:rsidRPr="00BF69C9">
        <w:t xml:space="preserve"> </w:t>
      </w:r>
      <w:r w:rsidRPr="00EE2A6B">
        <w:rPr>
          <w:b/>
        </w:rPr>
        <w:t>определяющие процедуры оценивания знаний, умений, навыков</w:t>
      </w:r>
    </w:p>
    <w:p w:rsidR="009616BC" w:rsidRPr="00BF69C9" w:rsidRDefault="009616BC" w:rsidP="00EE2A6B">
      <w:pPr>
        <w:spacing w:before="240" w:line="360" w:lineRule="auto"/>
        <w:ind w:firstLine="696"/>
      </w:pPr>
      <w:r w:rsidRPr="00BF69C9">
        <w:t xml:space="preserve">Знания, умения и навыки на зачёте оцениваются оценками «зачтено» и «не </w:t>
      </w:r>
      <w:r w:rsidRPr="00BF69C9">
        <w:lastRenderedPageBreak/>
        <w:t>зачтено», на экзамене – «отлично», «хорошо, «удовлетворительно», «неудовлетворительно».</w:t>
      </w:r>
    </w:p>
    <w:p w:rsidR="009616BC" w:rsidRDefault="009616BC" w:rsidP="00EE2A6B">
      <w:pPr>
        <w:pStyle w:val="a6"/>
        <w:spacing w:line="360" w:lineRule="auto"/>
        <w:ind w:left="720" w:firstLine="0"/>
        <w:jc w:val="center"/>
        <w:rPr>
          <w:b/>
          <w:sz w:val="24"/>
          <w:szCs w:val="24"/>
          <w:lang w:val="ru-RU"/>
        </w:rPr>
      </w:pPr>
      <w:r w:rsidRPr="006419FD">
        <w:rPr>
          <w:b/>
          <w:sz w:val="24"/>
          <w:szCs w:val="24"/>
        </w:rPr>
        <w:t xml:space="preserve">Формы контроля уровня </w:t>
      </w:r>
      <w:proofErr w:type="spellStart"/>
      <w:r w:rsidRPr="006419FD">
        <w:rPr>
          <w:b/>
          <w:sz w:val="24"/>
          <w:szCs w:val="24"/>
        </w:rPr>
        <w:t>обученности</w:t>
      </w:r>
      <w:proofErr w:type="spellEnd"/>
      <w:r w:rsidRPr="006419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слушателей программы (обучающихся)</w:t>
      </w:r>
    </w:p>
    <w:p w:rsidR="00B67D09" w:rsidRPr="009616BC" w:rsidRDefault="00B67D09" w:rsidP="00EE2A6B">
      <w:pPr>
        <w:pStyle w:val="a6"/>
        <w:spacing w:line="360" w:lineRule="auto"/>
        <w:ind w:left="1080" w:firstLine="0"/>
        <w:rPr>
          <w:b/>
          <w:sz w:val="24"/>
          <w:szCs w:val="24"/>
          <w:lang w:val="ru-RU"/>
        </w:rPr>
      </w:pPr>
    </w:p>
    <w:p w:rsidR="009616BC" w:rsidRPr="00EE2A6B" w:rsidRDefault="009616BC" w:rsidP="00EE2A6B">
      <w:pPr>
        <w:ind w:firstLine="708"/>
        <w:jc w:val="both"/>
        <w:rPr>
          <w:rFonts w:eastAsia="Times New Roman"/>
        </w:rPr>
      </w:pPr>
      <w:r w:rsidRPr="00EE2A6B">
        <w:rPr>
          <w:rFonts w:eastAsia="Times New Roman"/>
        </w:rPr>
        <w:t xml:space="preserve">В процессе изучения дисциплины предусмотрены следующие формы контроля: текущий, промежуточный контроль (зачеты/экзамен), контроль самостоятельной работы обучающихся. </w:t>
      </w:r>
    </w:p>
    <w:p w:rsidR="009616BC" w:rsidRPr="00BF69C9" w:rsidRDefault="009616BC" w:rsidP="00EE2A6B">
      <w:pPr>
        <w:ind w:firstLine="708"/>
      </w:pPr>
      <w:r w:rsidRPr="00EE2A6B">
        <w:rPr>
          <w:b/>
        </w:rPr>
        <w:t>Текущий контроль</w:t>
      </w:r>
      <w:r w:rsidRPr="00BF69C9">
        <w:t xml:space="preserve"> осуществляется в течение семестра в виде устного опроса-собеседования с </w:t>
      </w:r>
      <w:r w:rsidR="00902916">
        <w:t>обучающимися</w:t>
      </w:r>
      <w:r w:rsidRPr="00BF69C9">
        <w:t xml:space="preserve"> по темам курса, тестов, </w:t>
      </w:r>
      <w:r>
        <w:t xml:space="preserve">презентаций, докладов, </w:t>
      </w:r>
      <w:r w:rsidRPr="00BF69C9">
        <w:t>проведения</w:t>
      </w:r>
      <w:r>
        <w:t xml:space="preserve"> семинаров.</w:t>
      </w:r>
      <w:r w:rsidRPr="00BF69C9">
        <w:t xml:space="preserve"> </w:t>
      </w:r>
    </w:p>
    <w:p w:rsidR="009616BC" w:rsidRPr="00BF69C9" w:rsidRDefault="009616BC" w:rsidP="00EE2A6B">
      <w:pPr>
        <w:ind w:firstLine="708"/>
      </w:pPr>
      <w:r w:rsidRPr="00EE2A6B">
        <w:rPr>
          <w:b/>
        </w:rPr>
        <w:t>Промежуточный контроль</w:t>
      </w:r>
      <w:r w:rsidRPr="00BF69C9">
        <w:t xml:space="preserve"> осуществляется в форме </w:t>
      </w:r>
      <w:r>
        <w:t xml:space="preserve">зачета в конце </w:t>
      </w:r>
      <w:r w:rsidR="00902916">
        <w:t>2</w:t>
      </w:r>
      <w:r>
        <w:t xml:space="preserve"> семестра и </w:t>
      </w:r>
      <w:r w:rsidRPr="00BF69C9">
        <w:t xml:space="preserve">экзамена в конце </w:t>
      </w:r>
      <w:r w:rsidR="00902916">
        <w:t>2</w:t>
      </w:r>
      <w:r w:rsidRPr="00BF69C9">
        <w:t xml:space="preserve"> семестра.</w:t>
      </w:r>
    </w:p>
    <w:p w:rsidR="009616BC" w:rsidRPr="00BF69C9" w:rsidRDefault="009616BC" w:rsidP="00EE2A6B">
      <w:pPr>
        <w:jc w:val="both"/>
      </w:pPr>
      <w:r w:rsidRPr="00BF69C9">
        <w:t xml:space="preserve">Итоговая оценка предполагает суммарный учет посещения занятий, степени активности </w:t>
      </w:r>
      <w:r w:rsidRPr="00EE2A6B">
        <w:rPr>
          <w:rFonts w:eastAsia="Times New Roman"/>
        </w:rPr>
        <w:t>обучающихся</w:t>
      </w:r>
      <w:r w:rsidRPr="00BF69C9">
        <w:t xml:space="preserve"> и выполнение им</w:t>
      </w:r>
      <w:r>
        <w:t>и</w:t>
      </w:r>
      <w:r w:rsidRPr="00BF69C9">
        <w:t xml:space="preserve"> всех видов аудиторной и самостоятельной работы.</w:t>
      </w:r>
    </w:p>
    <w:p w:rsidR="009616BC" w:rsidRPr="00EE2A6B" w:rsidRDefault="00EE2A6B" w:rsidP="00EE2A6B">
      <w:pPr>
        <w:widowControl/>
        <w:tabs>
          <w:tab w:val="left" w:pos="708"/>
        </w:tabs>
        <w:suppressAutoHyphens w:val="0"/>
        <w:jc w:val="both"/>
        <w:rPr>
          <w:rFonts w:eastAsia="Times New Roman"/>
        </w:rPr>
      </w:pPr>
      <w:r>
        <w:rPr>
          <w:rFonts w:eastAsia="Times New Roman"/>
          <w:b/>
        </w:rPr>
        <w:tab/>
      </w:r>
      <w:r w:rsidR="009616BC" w:rsidRPr="00EE2A6B">
        <w:rPr>
          <w:rFonts w:eastAsia="Times New Roman"/>
          <w:b/>
        </w:rPr>
        <w:t xml:space="preserve">Контроль самостоятельной работы </w:t>
      </w:r>
      <w:r w:rsidR="009616BC" w:rsidRPr="00EE2A6B">
        <w:rPr>
          <w:rFonts w:eastAsia="Times New Roman"/>
        </w:rPr>
        <w:t>осуществляется в течение всего обучения. Формы контроля: устный опрос, собеседование, п</w:t>
      </w:r>
      <w:r w:rsidR="009616BC" w:rsidRPr="00BF69C9">
        <w:t>одготовка доклада.</w:t>
      </w:r>
      <w:r w:rsidR="009616BC" w:rsidRPr="00EE2A6B">
        <w:rPr>
          <w:rFonts w:eastAsia="Times New Roman"/>
        </w:rPr>
        <w:t xml:space="preserve"> Результаты контроля самостоятельной работы </w:t>
      </w:r>
      <w:r w:rsidR="00B67D09" w:rsidRPr="00EE2A6B">
        <w:rPr>
          <w:rFonts w:eastAsia="Times New Roman"/>
        </w:rPr>
        <w:t>обучающихся</w:t>
      </w:r>
      <w:r w:rsidR="009616BC" w:rsidRPr="00EE2A6B">
        <w:rPr>
          <w:rFonts w:eastAsia="Times New Roman"/>
        </w:rPr>
        <w:t xml:space="preserve"> учитываются при осуществлении промежуточного контроля по дисциплине.</w:t>
      </w:r>
    </w:p>
    <w:p w:rsidR="009616BC" w:rsidRPr="00BF69C9" w:rsidRDefault="009616BC" w:rsidP="00EE2A6B">
      <w:pPr>
        <w:jc w:val="both"/>
      </w:pPr>
      <w:r w:rsidRPr="00BF69C9">
        <w:t xml:space="preserve">Проведение консультаций включает обсуждение вопросов, </w:t>
      </w:r>
      <w:r w:rsidR="00B67D09" w:rsidRPr="00BF69C9">
        <w:t>вызывающих трудности</w:t>
      </w:r>
      <w:r w:rsidRPr="00BF69C9">
        <w:t xml:space="preserve"> при выполнении заданий для самостоятельной работы.  </w:t>
      </w:r>
    </w:p>
    <w:p w:rsidR="009616BC" w:rsidRPr="00BF69C9" w:rsidRDefault="009616BC" w:rsidP="00EE2A6B">
      <w:pPr>
        <w:spacing w:line="360" w:lineRule="auto"/>
        <w:rPr>
          <w:b/>
          <w:bCs/>
        </w:rPr>
      </w:pPr>
    </w:p>
    <w:p w:rsidR="00B67D09" w:rsidRPr="00EE2A6B" w:rsidRDefault="00B67D09" w:rsidP="00EE2A6B">
      <w:pPr>
        <w:spacing w:line="360" w:lineRule="auto"/>
        <w:ind w:left="720"/>
        <w:jc w:val="center"/>
        <w:rPr>
          <w:b/>
          <w:bCs/>
        </w:rPr>
      </w:pPr>
      <w:r w:rsidRPr="00EE2A6B">
        <w:rPr>
          <w:b/>
          <w:bCs/>
        </w:rPr>
        <w:t>Структура зачета и экзамена.</w:t>
      </w:r>
    </w:p>
    <w:p w:rsidR="00B67D09" w:rsidRPr="00B67D09" w:rsidRDefault="00B67D09" w:rsidP="00EE2A6B">
      <w:pPr>
        <w:pStyle w:val="a4"/>
        <w:spacing w:line="360" w:lineRule="auto"/>
        <w:ind w:left="0"/>
        <w:rPr>
          <w:b/>
          <w:bCs/>
        </w:rPr>
      </w:pPr>
    </w:p>
    <w:p w:rsidR="00B67D09" w:rsidRPr="00BF69C9" w:rsidRDefault="00B67D09" w:rsidP="00EE2A6B">
      <w:pPr>
        <w:ind w:firstLine="348"/>
        <w:jc w:val="both"/>
        <w:rPr>
          <w:rStyle w:val="c1"/>
        </w:rPr>
      </w:pPr>
      <w:r>
        <w:t>Зачет и э</w:t>
      </w:r>
      <w:r w:rsidRPr="00BF69C9">
        <w:t>кзамен складывается из у</w:t>
      </w:r>
      <w:r w:rsidRPr="00BF69C9">
        <w:rPr>
          <w:rStyle w:val="c1"/>
        </w:rPr>
        <w:t>стного ответа (</w:t>
      </w:r>
      <w:r w:rsidRPr="00BF69C9">
        <w:t>ответ на вопросы,</w:t>
      </w:r>
      <w:r w:rsidRPr="00BF69C9">
        <w:rPr>
          <w:rStyle w:val="c1"/>
        </w:rPr>
        <w:t xml:space="preserve"> </w:t>
      </w:r>
      <w:r w:rsidRPr="00BF69C9">
        <w:t>коллоквиум в виде опроса по основным понятиям курса)</w:t>
      </w:r>
      <w:r w:rsidRPr="00BF69C9">
        <w:rPr>
          <w:rStyle w:val="c1"/>
        </w:rPr>
        <w:t>, участия в дискуссионном собеседовании с преподавателем.</w:t>
      </w:r>
    </w:p>
    <w:p w:rsidR="00B67D09" w:rsidRPr="00BF69C9" w:rsidRDefault="00B67D09" w:rsidP="00EE2A6B">
      <w:pPr>
        <w:ind w:firstLine="348"/>
        <w:jc w:val="both"/>
      </w:pPr>
      <w:r w:rsidRPr="00BF69C9">
        <w:t xml:space="preserve">Знания, умения и владение предметом аспирантом оценивается по дифференцированной системе оценки наличия основных единиц компетенции. </w:t>
      </w:r>
    </w:p>
    <w:p w:rsidR="00B67D09" w:rsidRPr="00BF69C9" w:rsidRDefault="00B67D09" w:rsidP="00EE2A6B">
      <w:pPr>
        <w:ind w:left="539"/>
        <w:jc w:val="both"/>
      </w:pPr>
    </w:p>
    <w:p w:rsidR="00B67D09" w:rsidRDefault="00B67D09" w:rsidP="00EE2A6B">
      <w:pPr>
        <w:ind w:left="539"/>
        <w:jc w:val="center"/>
        <w:rPr>
          <w:rFonts w:eastAsia="Times New Roman"/>
          <w:b/>
          <w:lang w:eastAsia="en-US"/>
        </w:rPr>
      </w:pPr>
    </w:p>
    <w:p w:rsidR="00B67D09" w:rsidRPr="00EE2A6B" w:rsidRDefault="00B67D09" w:rsidP="00EE2A6B">
      <w:pPr>
        <w:ind w:left="360"/>
        <w:jc w:val="center"/>
        <w:rPr>
          <w:b/>
          <w:bCs/>
        </w:rPr>
      </w:pPr>
      <w:r w:rsidRPr="00EE2A6B">
        <w:rPr>
          <w:rFonts w:eastAsia="Times New Roman"/>
          <w:b/>
          <w:lang w:eastAsia="en-US"/>
        </w:rPr>
        <w:t xml:space="preserve">5. </w:t>
      </w:r>
      <w:r w:rsidRPr="00EE2A6B">
        <w:rPr>
          <w:b/>
          <w:bCs/>
        </w:rPr>
        <w:t>Методические рекомендации к организации</w:t>
      </w:r>
    </w:p>
    <w:p w:rsidR="00B67D09" w:rsidRPr="00EE2A6B" w:rsidRDefault="00B67D09" w:rsidP="00EE2A6B">
      <w:pPr>
        <w:ind w:left="360"/>
        <w:jc w:val="center"/>
        <w:rPr>
          <w:rFonts w:eastAsia="Times New Roman"/>
          <w:b/>
          <w:lang w:eastAsia="en-US"/>
        </w:rPr>
      </w:pPr>
      <w:r w:rsidRPr="00EE2A6B">
        <w:rPr>
          <w:b/>
          <w:bCs/>
        </w:rPr>
        <w:t>самостоятельной работы</w:t>
      </w:r>
      <w:r w:rsidRPr="00EE2A6B">
        <w:rPr>
          <w:rFonts w:eastAsia="Times New Roman"/>
          <w:lang w:eastAsia="en-US"/>
        </w:rPr>
        <w:t xml:space="preserve"> </w:t>
      </w:r>
      <w:r w:rsidRPr="00EE2A6B">
        <w:rPr>
          <w:rFonts w:eastAsia="Times New Roman"/>
          <w:b/>
          <w:lang w:eastAsia="en-US"/>
        </w:rPr>
        <w:t>обучающихся</w:t>
      </w:r>
    </w:p>
    <w:p w:rsidR="00B67D09" w:rsidRPr="0038195F" w:rsidRDefault="00B67D09" w:rsidP="00EE2A6B">
      <w:pPr>
        <w:jc w:val="center"/>
        <w:rPr>
          <w:b/>
          <w:bCs/>
          <w:sz w:val="28"/>
          <w:szCs w:val="28"/>
        </w:rPr>
      </w:pPr>
    </w:p>
    <w:p w:rsidR="00B67D09" w:rsidRPr="00EE2A6B" w:rsidRDefault="00B67D09" w:rsidP="00EE2A6B">
      <w:pPr>
        <w:ind w:firstLine="360"/>
        <w:jc w:val="both"/>
        <w:rPr>
          <w:bCs/>
        </w:rPr>
      </w:pPr>
      <w:r w:rsidRPr="00EE2A6B">
        <w:rPr>
          <w:bCs/>
        </w:rPr>
        <w:t xml:space="preserve">Самостоятельная работа </w:t>
      </w:r>
      <w:r w:rsidRPr="00EE2A6B">
        <w:rPr>
          <w:rFonts w:eastAsia="Times New Roman"/>
          <w:lang w:eastAsia="en-US"/>
        </w:rPr>
        <w:t xml:space="preserve">обучающихся </w:t>
      </w:r>
      <w:r w:rsidRPr="00EE2A6B">
        <w:rPr>
          <w:bCs/>
        </w:rPr>
        <w:t xml:space="preserve">направлена не только на углубленное изучение учебного материала, но и на выработку учебно-исследовательских умений и профессиональных компетенций. </w:t>
      </w:r>
    </w:p>
    <w:p w:rsidR="00B67D09" w:rsidRPr="006E327C" w:rsidRDefault="00B67D09" w:rsidP="00B67D09">
      <w:pPr>
        <w:ind w:firstLine="709"/>
        <w:jc w:val="both"/>
        <w:rPr>
          <w:rFonts w:cs="Times New Roman"/>
        </w:rPr>
      </w:pPr>
      <w:r w:rsidRPr="007053AD">
        <w:rPr>
          <w:bCs/>
        </w:rPr>
        <w:t xml:space="preserve">С этой целью в содержание самостоятельной работы </w:t>
      </w:r>
      <w:r>
        <w:rPr>
          <w:bCs/>
        </w:rPr>
        <w:t>обучающихся</w:t>
      </w:r>
      <w:r w:rsidRPr="007053AD">
        <w:rPr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заданий.</w:t>
      </w:r>
    </w:p>
    <w:p w:rsidR="00B67D09" w:rsidRPr="006E327C" w:rsidRDefault="00B67D09" w:rsidP="00B67D09">
      <w:pPr>
        <w:jc w:val="both"/>
        <w:rPr>
          <w:rFonts w:cs="Times New Roman"/>
          <w:bCs/>
        </w:rPr>
      </w:pPr>
      <w:r w:rsidRPr="006E327C">
        <w:rPr>
          <w:rFonts w:cs="Times New Roman"/>
        </w:rPr>
        <w:tab/>
      </w:r>
      <w:r w:rsidRPr="006E327C">
        <w:rPr>
          <w:rFonts w:cs="Times New Roman"/>
          <w:bCs/>
        </w:rPr>
        <w:t>При освоении материала учебного курса рекомендуется идти от изучения теории того или иного вопроса к практике: от лекционного материала к рекомендуемой преподавателем литературе, а затем – к подготовке итогового контроля.</w:t>
      </w:r>
      <w:r>
        <w:rPr>
          <w:rFonts w:cs="Times New Roman"/>
          <w:bCs/>
        </w:rPr>
        <w:t xml:space="preserve"> </w:t>
      </w:r>
    </w:p>
    <w:p w:rsidR="00B67D09" w:rsidRPr="006E327C" w:rsidRDefault="00B67D09" w:rsidP="00B67D09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Самостоятельная работа </w:t>
      </w:r>
      <w:r>
        <w:rPr>
          <w:rFonts w:eastAsia="Calibri" w:cs="Times New Roman"/>
          <w:lang w:eastAsia="en-US"/>
        </w:rPr>
        <w:t>обучающихся</w:t>
      </w:r>
      <w:r w:rsidRPr="006E327C">
        <w:rPr>
          <w:rFonts w:eastAsia="Calibri" w:cs="Times New Roman"/>
          <w:lang w:eastAsia="en-US"/>
        </w:rPr>
        <w:t xml:space="preserve"> </w:t>
      </w:r>
      <w:r w:rsidRPr="006E327C">
        <w:rPr>
          <w:rFonts w:cs="Times New Roman"/>
          <w:bCs/>
        </w:rPr>
        <w:t xml:space="preserve">направлена не только на углубленное изучение учебного материала, но и на выработку учебно-исследовательских умений и соответствующих компетенций. </w:t>
      </w:r>
    </w:p>
    <w:p w:rsidR="00B67D09" w:rsidRPr="006E327C" w:rsidRDefault="00B67D09" w:rsidP="00B67D09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 этой целью в содержание самостоятельной работы </w:t>
      </w:r>
      <w:r>
        <w:rPr>
          <w:rFonts w:cs="Times New Roman"/>
          <w:bCs/>
        </w:rPr>
        <w:t>обучающихся</w:t>
      </w:r>
      <w:r w:rsidRPr="006E327C">
        <w:rPr>
          <w:rFonts w:cs="Times New Roman"/>
          <w:bCs/>
        </w:rPr>
        <w:t xml:space="preserve"> входят различные виды учебной деятельности по закреплению и осмыслению теоретических </w:t>
      </w:r>
      <w:r w:rsidRPr="006E327C">
        <w:rPr>
          <w:rFonts w:cs="Times New Roman"/>
          <w:bCs/>
        </w:rPr>
        <w:lastRenderedPageBreak/>
        <w:t xml:space="preserve">знаний, их использованию при решении практических задач и выполнении учебно-исследовательских заданий: </w:t>
      </w:r>
    </w:p>
    <w:p w:rsidR="00B67D09" w:rsidRDefault="00B67D09" w:rsidP="00B67D09">
      <w:pPr>
        <w:numPr>
          <w:ilvl w:val="0"/>
          <w:numId w:val="3"/>
        </w:numPr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>Разработать план-конспект учебного занятия с учетом дидактических требований.</w:t>
      </w:r>
    </w:p>
    <w:p w:rsidR="00B67D09" w:rsidRPr="006E327C" w:rsidRDefault="00B67D09" w:rsidP="00B67D09">
      <w:pPr>
        <w:numPr>
          <w:ilvl w:val="0"/>
          <w:numId w:val="3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>Подготовить доклад по теме курса.</w:t>
      </w:r>
    </w:p>
    <w:p w:rsidR="00B67D09" w:rsidRPr="007053AD" w:rsidRDefault="00B67D09" w:rsidP="00B67D09">
      <w:pPr>
        <w:ind w:firstLine="709"/>
        <w:jc w:val="both"/>
        <w:rPr>
          <w:bCs/>
        </w:rPr>
      </w:pPr>
    </w:p>
    <w:p w:rsidR="00B67D09" w:rsidRDefault="00B67D09" w:rsidP="00B67D09">
      <w:pPr>
        <w:jc w:val="center"/>
        <w:rPr>
          <w:rFonts w:cs="Times New Roman"/>
          <w:b/>
          <w:bCs/>
        </w:rPr>
      </w:pPr>
      <w:r w:rsidRPr="00924C11">
        <w:rPr>
          <w:rFonts w:cs="Times New Roman"/>
          <w:b/>
          <w:bCs/>
        </w:rPr>
        <w:t>Аттестационные требования.</w:t>
      </w:r>
    </w:p>
    <w:p w:rsidR="00B67D09" w:rsidRPr="00924C11" w:rsidRDefault="00B67D09" w:rsidP="00B67D09">
      <w:pPr>
        <w:jc w:val="center"/>
        <w:rPr>
          <w:rFonts w:cs="Times New Roman"/>
          <w:b/>
          <w:bCs/>
        </w:rPr>
      </w:pPr>
    </w:p>
    <w:p w:rsidR="00B67D09" w:rsidRDefault="00B67D09" w:rsidP="00B67D09">
      <w:pPr>
        <w:jc w:val="center"/>
        <w:rPr>
          <w:rFonts w:cs="Times New Roman"/>
          <w:b/>
        </w:rPr>
      </w:pPr>
      <w:r w:rsidRPr="00924C11">
        <w:rPr>
          <w:rFonts w:cs="Times New Roman"/>
          <w:b/>
        </w:rPr>
        <w:t>Контрольные вопросы по курсу к зачету</w:t>
      </w:r>
    </w:p>
    <w:p w:rsidR="00EE2A6B" w:rsidRDefault="00EE2A6B" w:rsidP="00B67D09">
      <w:pPr>
        <w:jc w:val="center"/>
        <w:rPr>
          <w:rFonts w:cs="Times New Roman"/>
          <w:b/>
        </w:rPr>
      </w:pPr>
    </w:p>
    <w:p w:rsidR="00B67D09" w:rsidRPr="00924C11" w:rsidRDefault="00B67D09" w:rsidP="00B67D09">
      <w:pPr>
        <w:pStyle w:val="a8"/>
        <w:numPr>
          <w:ilvl w:val="0"/>
          <w:numId w:val="4"/>
        </w:numPr>
        <w:spacing w:before="0" w:after="0"/>
        <w:jc w:val="both"/>
        <w:rPr>
          <w:rFonts w:cs="Times New Roman"/>
        </w:rPr>
      </w:pPr>
      <w:r w:rsidRPr="00924C11">
        <w:rPr>
          <w:rFonts w:cs="Times New Roman"/>
        </w:rPr>
        <w:t>Что исследует педагогика дополнительного образования?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Что означает тезис «Педагогика дополнительного образования имеет свои четко обозначенные объект и предмет исследования»?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Назвать актуальные проблемы педагогики дополнительного образования.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Как трактуются цели дополнительного образования с позиций культурологического (</w:t>
      </w:r>
      <w:proofErr w:type="spellStart"/>
      <w:r w:rsidRPr="00924C11">
        <w:rPr>
          <w:rFonts w:cs="Times New Roman"/>
        </w:rPr>
        <w:t>компетентностного</w:t>
      </w:r>
      <w:proofErr w:type="spellEnd"/>
      <w:r w:rsidRPr="00924C11">
        <w:rPr>
          <w:rFonts w:cs="Times New Roman"/>
        </w:rPr>
        <w:t>, аксиологического, субъектного и др.) подходов?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Дать определение понятия «дидактика дополнительного образования».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Что изучает дидактика дополнительного образования?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Назвать задачи дидактики дополнительного образования.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Какова сущность процесса обучения?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Какие ведущие идеи общей дидактики легли в основу дидактики дополнительного образования?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Какие функции выполняет процесс обучения в кружке? В чем они заключаются?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Назвать закономерности процесса обучения в ДК.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Что означает положение «обучение как целостная система»?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Назвать компоненты процесса обучения.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Назвать принципы обучения  во внеурочной деятельности. Чем они отличаются от принципов обучения в общеобразовательной школе?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Дать определение понятия «содержание дополнительного профессионального образования».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В каких документах находит отражение содержание дополнительного образования?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>Назвать формы обучения.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>Дать определение понятия «методы обучения».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>Представить классификацию методов обучения.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>Дать определение понятия «технологии обучения».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>Какие технологии обучения используются в кружке?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 xml:space="preserve">Назвать ведущие идеи </w:t>
      </w:r>
      <w:proofErr w:type="spellStart"/>
      <w:r w:rsidRPr="00924C11">
        <w:rPr>
          <w:rFonts w:cs="Times New Roman"/>
        </w:rPr>
        <w:t>компетентностного</w:t>
      </w:r>
      <w:proofErr w:type="spellEnd"/>
      <w:r w:rsidRPr="00924C11">
        <w:rPr>
          <w:rFonts w:cs="Times New Roman"/>
        </w:rPr>
        <w:t xml:space="preserve"> подхода в образовании.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 xml:space="preserve">Что позволит усилить </w:t>
      </w:r>
      <w:proofErr w:type="spellStart"/>
      <w:r w:rsidRPr="00924C11">
        <w:rPr>
          <w:rFonts w:cs="Times New Roman"/>
        </w:rPr>
        <w:t>компетентностный</w:t>
      </w:r>
      <w:proofErr w:type="spellEnd"/>
      <w:r w:rsidRPr="00924C11">
        <w:rPr>
          <w:rFonts w:cs="Times New Roman"/>
        </w:rPr>
        <w:t xml:space="preserve"> подход в системе профессиональной подготовки кадров?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 xml:space="preserve">Какие новые дидактические конструкты вошли в дидактику дополнительного образования в связи с реализацией </w:t>
      </w:r>
      <w:proofErr w:type="spellStart"/>
      <w:r w:rsidRPr="00924C11">
        <w:rPr>
          <w:rFonts w:cs="Times New Roman"/>
        </w:rPr>
        <w:t>компетентностного</w:t>
      </w:r>
      <w:proofErr w:type="spellEnd"/>
      <w:r w:rsidRPr="00924C11">
        <w:rPr>
          <w:rFonts w:cs="Times New Roman"/>
        </w:rPr>
        <w:t xml:space="preserve"> подхода?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>Дать определения понятий «</w:t>
      </w:r>
      <w:proofErr w:type="spellStart"/>
      <w:r w:rsidRPr="00924C11">
        <w:rPr>
          <w:rFonts w:cs="Times New Roman"/>
        </w:rPr>
        <w:t>компетентностный</w:t>
      </w:r>
      <w:proofErr w:type="spellEnd"/>
      <w:r w:rsidRPr="00924C11">
        <w:rPr>
          <w:rFonts w:cs="Times New Roman"/>
        </w:rPr>
        <w:t xml:space="preserve"> подход», «профессиональная компетентность», «компетенции».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 xml:space="preserve">Какие изменения в целевом компоненте обучения происходят в связи с </w:t>
      </w:r>
      <w:proofErr w:type="spellStart"/>
      <w:r w:rsidRPr="00924C11">
        <w:rPr>
          <w:rFonts w:cs="Times New Roman"/>
        </w:rPr>
        <w:t>компетентностным</w:t>
      </w:r>
      <w:proofErr w:type="spellEnd"/>
      <w:r w:rsidRPr="00924C11">
        <w:rPr>
          <w:rFonts w:cs="Times New Roman"/>
        </w:rPr>
        <w:t xml:space="preserve"> подходом?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>Какие компетенции призван формировать процесс обучения в кружке?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>В чем отличие компетенций друг от друга?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>Привести примеры конкретных компетенций любой из групп.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 xml:space="preserve">Какие трансформации происходят в содержании дополнительного профессионального образования в связи с реализацией </w:t>
      </w:r>
      <w:proofErr w:type="spellStart"/>
      <w:r w:rsidRPr="00924C11">
        <w:rPr>
          <w:rFonts w:cs="Times New Roman"/>
        </w:rPr>
        <w:t>компетентностного</w:t>
      </w:r>
      <w:proofErr w:type="spellEnd"/>
      <w:r w:rsidRPr="00924C11">
        <w:rPr>
          <w:rFonts w:cs="Times New Roman"/>
        </w:rPr>
        <w:t xml:space="preserve"> подхода?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>Какие изменения происходят в технологическом компоненте обучения?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 xml:space="preserve">Назвать методы и технологии обучения, реализующие цели и содержание </w:t>
      </w:r>
      <w:proofErr w:type="spellStart"/>
      <w:r w:rsidRPr="00924C11">
        <w:rPr>
          <w:rFonts w:cs="Times New Roman"/>
        </w:rPr>
        <w:lastRenderedPageBreak/>
        <w:t>компетентностно</w:t>
      </w:r>
      <w:proofErr w:type="spellEnd"/>
      <w:r w:rsidRPr="00924C11">
        <w:rPr>
          <w:rFonts w:cs="Times New Roman"/>
        </w:rPr>
        <w:t>-ориентированного обучения.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 xml:space="preserve">Что призван оценивать преподаватель на этапах промежуточной и итоговой аттестации студентов при реализации </w:t>
      </w:r>
      <w:proofErr w:type="spellStart"/>
      <w:r w:rsidRPr="00924C11">
        <w:rPr>
          <w:rFonts w:cs="Times New Roman"/>
        </w:rPr>
        <w:t>компетентностного</w:t>
      </w:r>
      <w:proofErr w:type="spellEnd"/>
      <w:r w:rsidRPr="00924C11">
        <w:rPr>
          <w:rFonts w:cs="Times New Roman"/>
        </w:rPr>
        <w:t xml:space="preserve"> подхода?</w:t>
      </w:r>
    </w:p>
    <w:p w:rsidR="00B67D09" w:rsidRPr="00924C11" w:rsidRDefault="00B67D09" w:rsidP="00B67D09">
      <w:pPr>
        <w:numPr>
          <w:ilvl w:val="0"/>
          <w:numId w:val="4"/>
        </w:numPr>
        <w:jc w:val="both"/>
        <w:rPr>
          <w:rFonts w:cs="Times New Roman"/>
        </w:rPr>
      </w:pPr>
      <w:r w:rsidRPr="00924C11">
        <w:rPr>
          <w:rFonts w:cs="Times New Roman"/>
        </w:rPr>
        <w:t xml:space="preserve">Почему экзаменационная проверка знаний в билетной форме не вполне подходит для </w:t>
      </w:r>
      <w:proofErr w:type="spellStart"/>
      <w:r w:rsidRPr="00924C11">
        <w:rPr>
          <w:rFonts w:cs="Times New Roman"/>
        </w:rPr>
        <w:t>компетентностно</w:t>
      </w:r>
      <w:proofErr w:type="spellEnd"/>
      <w:r w:rsidRPr="00924C11">
        <w:rPr>
          <w:rFonts w:cs="Times New Roman"/>
        </w:rPr>
        <w:t>-ориентированного обучения?</w:t>
      </w:r>
    </w:p>
    <w:p w:rsidR="00B67D09" w:rsidRPr="00924C11" w:rsidRDefault="00B67D09" w:rsidP="00B67D09">
      <w:pPr>
        <w:numPr>
          <w:ilvl w:val="0"/>
          <w:numId w:val="4"/>
        </w:numPr>
        <w:rPr>
          <w:rFonts w:cs="Times New Roman"/>
        </w:rPr>
      </w:pPr>
      <w:r w:rsidRPr="00924C11">
        <w:rPr>
          <w:rFonts w:cs="Times New Roman"/>
        </w:rPr>
        <w:t>Что бы Вы предложили в качестве оценочных средств?</w:t>
      </w:r>
    </w:p>
    <w:p w:rsidR="00B67D09" w:rsidRPr="00924C11" w:rsidRDefault="00B67D09" w:rsidP="00B67D09">
      <w:pPr>
        <w:jc w:val="both"/>
        <w:rPr>
          <w:rFonts w:cs="Times New Roman"/>
          <w:color w:val="333333"/>
        </w:rPr>
      </w:pPr>
    </w:p>
    <w:p w:rsidR="00B67D09" w:rsidRPr="00924C11" w:rsidRDefault="00B67D09" w:rsidP="00B67D09">
      <w:pPr>
        <w:spacing w:before="100" w:beforeAutospacing="1" w:after="100" w:afterAutospacing="1"/>
        <w:jc w:val="center"/>
        <w:rPr>
          <w:rFonts w:cs="Times New Roman"/>
          <w:b/>
          <w:bCs/>
        </w:rPr>
      </w:pPr>
      <w:r w:rsidRPr="00924C11">
        <w:rPr>
          <w:rFonts w:cs="Times New Roman"/>
          <w:b/>
          <w:bCs/>
        </w:rPr>
        <w:t>Вопросы к экзамену: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Что изучает педагогика. Создание педагогической науки в России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К.Д. Ушинский о педагогике. Педагогик: наукой и искусством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Что изучает педагогика дополнительного образования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Основные нормативные документы дополнительного образования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Уровни дополнительного профессионального образования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Особенности структуры дополнительного образования.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Понятие компетентность, компетенция и креативность в педагогике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Основные понятия педагогики: развитие, обучение, образование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Структура педагогического процесса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Понятие педагогическая технология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Парадигма в педагогике. Виды парадигм.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Дидактика. Функции дидактики.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Характеристика закономерностей обучения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Характеристика методов обучения.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Характеристика принципов обучения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Формы обучения в высшей школе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Информационно-коммуникативные технологии в педагогике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Виды контроля в дополнительном.</w:t>
      </w:r>
    </w:p>
    <w:p w:rsidR="00B67D09" w:rsidRPr="00924C11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 xml:space="preserve">Понятие </w:t>
      </w:r>
      <w:proofErr w:type="spellStart"/>
      <w:r w:rsidRPr="00924C11">
        <w:rPr>
          <w:szCs w:val="24"/>
        </w:rPr>
        <w:t>балльно</w:t>
      </w:r>
      <w:proofErr w:type="spellEnd"/>
      <w:r w:rsidRPr="00924C11">
        <w:rPr>
          <w:szCs w:val="24"/>
        </w:rPr>
        <w:t>-рейтинговая система оценки знаний.</w:t>
      </w:r>
    </w:p>
    <w:p w:rsidR="00B67D09" w:rsidRDefault="00B67D09" w:rsidP="00B67D09">
      <w:pPr>
        <w:pStyle w:val="a4"/>
        <w:widowControl/>
        <w:numPr>
          <w:ilvl w:val="0"/>
          <w:numId w:val="5"/>
        </w:numPr>
        <w:suppressAutoHyphens w:val="0"/>
        <w:spacing w:after="200" w:line="276" w:lineRule="auto"/>
        <w:rPr>
          <w:szCs w:val="24"/>
        </w:rPr>
      </w:pPr>
      <w:r w:rsidRPr="00924C11">
        <w:rPr>
          <w:szCs w:val="24"/>
        </w:rPr>
        <w:t>Преподаватель дополнительного образования и его задачи.</w:t>
      </w:r>
    </w:p>
    <w:p w:rsidR="00A67CBE" w:rsidRPr="00924C11" w:rsidRDefault="00A67CBE" w:rsidP="00A67CBE">
      <w:pPr>
        <w:pStyle w:val="a4"/>
        <w:widowControl/>
        <w:suppressAutoHyphens w:val="0"/>
        <w:spacing w:after="200" w:line="276" w:lineRule="auto"/>
        <w:rPr>
          <w:szCs w:val="24"/>
        </w:rPr>
      </w:pPr>
    </w:p>
    <w:p w:rsidR="00EE2A6B" w:rsidRPr="00EE2A6B" w:rsidRDefault="00EE2A6B" w:rsidP="00EE2A6B">
      <w:pPr>
        <w:pStyle w:val="a4"/>
        <w:jc w:val="center"/>
        <w:rPr>
          <w:rFonts w:cs="Times New Roman"/>
          <w:b/>
          <w:bCs/>
        </w:rPr>
      </w:pPr>
      <w:r w:rsidRPr="00EE2A6B">
        <w:rPr>
          <w:rFonts w:cs="Times New Roman"/>
          <w:b/>
          <w:bCs/>
        </w:rPr>
        <w:t>Темы докладов</w:t>
      </w:r>
    </w:p>
    <w:p w:rsidR="00EE2A6B" w:rsidRPr="00EE2A6B" w:rsidRDefault="00EE2A6B" w:rsidP="00EE2A6B">
      <w:pPr>
        <w:ind w:left="360"/>
        <w:jc w:val="center"/>
        <w:rPr>
          <w:rFonts w:cs="Times New Roman"/>
          <w:b/>
          <w:bCs/>
        </w:rPr>
      </w:pPr>
    </w:p>
    <w:p w:rsidR="00EE2A6B" w:rsidRPr="00EE2A6B" w:rsidRDefault="00EE2A6B" w:rsidP="00EE2A6B">
      <w:pPr>
        <w:pStyle w:val="a4"/>
        <w:rPr>
          <w:rFonts w:cs="Times New Roman"/>
          <w:b/>
          <w:bCs/>
        </w:rPr>
      </w:pPr>
      <w:r>
        <w:rPr>
          <w:rFonts w:cs="Times New Roman"/>
          <w:b/>
        </w:rPr>
        <w:t xml:space="preserve">Тема1. </w:t>
      </w:r>
      <w:r w:rsidRPr="00EE2A6B">
        <w:rPr>
          <w:rFonts w:cs="Times New Roman"/>
          <w:b/>
        </w:rPr>
        <w:t xml:space="preserve">Краткая история и современное состояние дополнительного образования в России.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505"/>
      </w:tblGrid>
      <w:tr w:rsidR="00EE2A6B" w:rsidRPr="0035761E" w:rsidTr="00D047BE">
        <w:tc>
          <w:tcPr>
            <w:tcW w:w="959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/>
                <w:bCs/>
              </w:rPr>
            </w:pPr>
            <w:r w:rsidRPr="0035523D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8505" w:type="dxa"/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cs="Times New Roman"/>
                <w:b/>
                <w:bCs/>
              </w:rPr>
            </w:pPr>
            <w:r w:rsidRPr="0035523D">
              <w:rPr>
                <w:rFonts w:cs="Times New Roman"/>
                <w:b/>
              </w:rPr>
              <w:t>Тема выступления</w:t>
            </w:r>
          </w:p>
        </w:tc>
      </w:tr>
      <w:tr w:rsidR="00EE2A6B" w:rsidRPr="0035761E" w:rsidTr="00D047BE">
        <w:tc>
          <w:tcPr>
            <w:tcW w:w="959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cs="Times New Roman"/>
              </w:rPr>
            </w:pPr>
            <w:r w:rsidRPr="0035523D">
              <w:rPr>
                <w:rFonts w:cs="Times New Roman"/>
              </w:rPr>
              <w:t>Первые высшие учебные заведения в России. Педагогическая практика и педагогические идеи в системе образования в России в XVIII - XIX вв.</w:t>
            </w:r>
          </w:p>
        </w:tc>
      </w:tr>
      <w:tr w:rsidR="00EE2A6B" w:rsidRPr="0035761E" w:rsidTr="00D047BE">
        <w:tc>
          <w:tcPr>
            <w:tcW w:w="959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cs="Times New Roman"/>
                <w:b/>
                <w:bCs/>
              </w:rPr>
            </w:pPr>
            <w:r w:rsidRPr="0035523D">
              <w:rPr>
                <w:rFonts w:cs="Times New Roman"/>
              </w:rPr>
              <w:t>Современные тенденции развития дополнительного образования. Цели дополнительного образования с</w:t>
            </w:r>
            <w:r w:rsidRPr="0035523D">
              <w:rPr>
                <w:rFonts w:cs="Times New Roman"/>
              </w:rPr>
              <w:br/>
              <w:t xml:space="preserve">позиций культурологического, </w:t>
            </w:r>
            <w:proofErr w:type="spellStart"/>
            <w:r w:rsidRPr="0035523D">
              <w:rPr>
                <w:rFonts w:cs="Times New Roman"/>
              </w:rPr>
              <w:t>компетентностного</w:t>
            </w:r>
            <w:proofErr w:type="spellEnd"/>
            <w:r w:rsidRPr="0035523D">
              <w:rPr>
                <w:rFonts w:cs="Times New Roman"/>
              </w:rPr>
              <w:t>, аксиологического, субъектного подходов. Понятие «содержание дополнительного профессионального образования».</w:t>
            </w:r>
          </w:p>
        </w:tc>
      </w:tr>
      <w:tr w:rsidR="00EE2A6B" w:rsidRPr="0035761E" w:rsidTr="00D047BE">
        <w:tc>
          <w:tcPr>
            <w:tcW w:w="959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EE2A6B" w:rsidRPr="0035523D" w:rsidRDefault="00EE2A6B" w:rsidP="0035523D">
            <w:pPr>
              <w:shd w:val="clear" w:color="auto" w:fill="FFFFFF"/>
              <w:jc w:val="both"/>
              <w:rPr>
                <w:rFonts w:cs="Times New Roman"/>
                <w:b/>
                <w:bCs/>
              </w:rPr>
            </w:pPr>
            <w:r w:rsidRPr="0035523D">
              <w:rPr>
                <w:rFonts w:cs="Times New Roman"/>
              </w:rPr>
              <w:t>Основные функции деятельности преподавателя: обучающая, воспитательская, организаторская, исследовательская (творческая).</w:t>
            </w:r>
          </w:p>
        </w:tc>
      </w:tr>
      <w:tr w:rsidR="00EE2A6B" w:rsidRPr="0035761E" w:rsidTr="00D047BE">
        <w:tc>
          <w:tcPr>
            <w:tcW w:w="959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cs="Times New Roman"/>
                <w:b/>
                <w:bCs/>
              </w:rPr>
            </w:pPr>
            <w:r w:rsidRPr="0035523D">
              <w:rPr>
                <w:rFonts w:cs="Times New Roman"/>
              </w:rPr>
              <w:t>Профессионализм преподавателя в педагогической деятельности –  умение видеть и формулировать педагогические задачи на основе анализа педагогических ситуаций и находить оптимальные способы их решения. Творческий характер педагогической деятельности.</w:t>
            </w:r>
          </w:p>
        </w:tc>
      </w:tr>
      <w:tr w:rsidR="00EE2A6B" w:rsidRPr="0035761E" w:rsidTr="00D047BE">
        <w:tc>
          <w:tcPr>
            <w:tcW w:w="959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lastRenderedPageBreak/>
              <w:t>5</w:t>
            </w:r>
          </w:p>
        </w:tc>
        <w:tc>
          <w:tcPr>
            <w:tcW w:w="8505" w:type="dxa"/>
            <w:shd w:val="clear" w:color="auto" w:fill="auto"/>
          </w:tcPr>
          <w:p w:rsidR="00EE2A6B" w:rsidRPr="0035523D" w:rsidRDefault="00EE2A6B" w:rsidP="0035523D">
            <w:pPr>
              <w:shd w:val="clear" w:color="auto" w:fill="FFFFFF"/>
              <w:jc w:val="both"/>
              <w:rPr>
                <w:rFonts w:cs="Times New Roman"/>
              </w:rPr>
            </w:pPr>
            <w:r w:rsidRPr="0035523D">
              <w:rPr>
                <w:rFonts w:cs="Times New Roman"/>
              </w:rPr>
              <w:t>Компоненты структуры педагогических способностей: гностический, конструктивный, организаторский и коммуникативный.</w:t>
            </w:r>
          </w:p>
        </w:tc>
      </w:tr>
    </w:tbl>
    <w:p w:rsidR="00EE2A6B" w:rsidRPr="00EE2A6B" w:rsidRDefault="00EE2A6B" w:rsidP="0035523D">
      <w:pPr>
        <w:pStyle w:val="a4"/>
        <w:shd w:val="clear" w:color="auto" w:fill="FFFFFF"/>
        <w:ind w:left="0"/>
        <w:rPr>
          <w:rFonts w:cs="Times New Roman"/>
          <w:b/>
          <w:bCs/>
        </w:rPr>
      </w:pPr>
    </w:p>
    <w:p w:rsidR="00EE2A6B" w:rsidRPr="0035523D" w:rsidRDefault="00EE2A6B" w:rsidP="0035523D">
      <w:pPr>
        <w:shd w:val="clear" w:color="auto" w:fill="FFFFFF"/>
        <w:rPr>
          <w:rFonts w:cs="Times New Roman"/>
          <w:b/>
        </w:rPr>
      </w:pPr>
      <w:r w:rsidRPr="0035523D">
        <w:rPr>
          <w:rFonts w:cs="Times New Roman"/>
          <w:b/>
        </w:rPr>
        <w:t>Тема 2. Профессиональная деятельность преподавателя дополнительного образования и проблема педагогического мастерства.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</w:tblGrid>
      <w:tr w:rsidR="00EE2A6B" w:rsidRPr="0035761E" w:rsidTr="00D047B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/>
                <w:bCs/>
              </w:rPr>
            </w:pPr>
            <w:r w:rsidRPr="0035523D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cs="Times New Roman"/>
                <w:b/>
                <w:bCs/>
              </w:rPr>
            </w:pPr>
            <w:r w:rsidRPr="0035523D">
              <w:rPr>
                <w:rFonts w:cs="Times New Roman"/>
                <w:b/>
              </w:rPr>
              <w:t>Тема  выступления</w:t>
            </w:r>
          </w:p>
        </w:tc>
      </w:tr>
      <w:tr w:rsidR="00EE2A6B" w:rsidRPr="0035761E" w:rsidTr="00D047B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cs="Times New Roman"/>
              </w:rPr>
            </w:pPr>
            <w:r w:rsidRPr="0035523D">
              <w:rPr>
                <w:rFonts w:cs="Times New Roman"/>
              </w:rPr>
              <w:t>Федеральный закон от 29 декабря 2012 г. № 273-ФЗ «Об образовании в Российской Федерации».</w:t>
            </w:r>
            <w:r w:rsidRPr="0035523D">
              <w:rPr>
                <w:rFonts w:cs="Times New Roman"/>
                <w:b/>
              </w:rPr>
              <w:t xml:space="preserve"> </w:t>
            </w:r>
            <w:r w:rsidRPr="0035523D">
              <w:rPr>
                <w:rFonts w:eastAsia="HiddenHorzOCR" w:cs="Times New Roman"/>
                <w:lang w:eastAsia="en-US"/>
              </w:rPr>
              <w:t>Основные понятия, используемые в Федеральном законе</w:t>
            </w:r>
          </w:p>
        </w:tc>
      </w:tr>
      <w:tr w:rsidR="00EE2A6B" w:rsidRPr="0035761E" w:rsidTr="00D047B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cs="Times New Roman"/>
                <w:b/>
                <w:bCs/>
              </w:rPr>
            </w:pPr>
            <w:r w:rsidRPr="0035523D">
              <w:rPr>
                <w:rFonts w:eastAsia="HiddenHorzOCR" w:cs="Times New Roman"/>
                <w:lang w:eastAsia="en-US"/>
              </w:rPr>
              <w:t>Федеральные государственные образовательные стандарты.  Федеральный государственный образовательный стандарт по направлени</w:t>
            </w:r>
            <w:r w:rsidR="0035523D" w:rsidRPr="0035523D">
              <w:rPr>
                <w:rFonts w:eastAsia="HiddenHorzOCR" w:cs="Times New Roman"/>
                <w:lang w:eastAsia="en-US"/>
              </w:rPr>
              <w:t xml:space="preserve">ям. </w:t>
            </w:r>
            <w:r w:rsidR="0035523D" w:rsidRPr="0035523D">
              <w:rPr>
                <w:rFonts w:cs="Times New Roman"/>
              </w:rPr>
              <w:t>Федеральный государственный образовательный стандарт дополнительного  образования по направлению 54.03.02 Декоративно-прикладное искусство и народные промыслы</w:t>
            </w:r>
            <w:r w:rsidR="0035523D" w:rsidRPr="0035523D">
              <w:rPr>
                <w:rFonts w:cs="Times New Roman"/>
                <w:bCs/>
                <w:position w:val="-1"/>
              </w:rPr>
              <w:t xml:space="preserve">» </w:t>
            </w:r>
            <w:r w:rsidRPr="0035523D">
              <w:rPr>
                <w:rFonts w:eastAsia="HiddenHorzOCR" w:cs="Times New Roman"/>
                <w:lang w:eastAsia="en-US"/>
              </w:rPr>
              <w:t xml:space="preserve"> </w:t>
            </w:r>
          </w:p>
        </w:tc>
      </w:tr>
      <w:tr w:rsidR="00EE2A6B" w:rsidRPr="0035761E" w:rsidTr="00D047B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eastAsia="HiddenHorzOCR" w:cs="Times New Roman"/>
                <w:lang w:eastAsia="en-US"/>
              </w:rPr>
            </w:pPr>
            <w:r w:rsidRPr="0035523D">
              <w:rPr>
                <w:rFonts w:eastAsia="Calibri" w:cs="Times New Roman"/>
                <w:lang w:eastAsia="en-US"/>
              </w:rPr>
              <w:t xml:space="preserve">Профессионально-квалификационные характеристики  в системе подготовки будущего специалиста. </w:t>
            </w:r>
          </w:p>
        </w:tc>
      </w:tr>
      <w:tr w:rsidR="00EE2A6B" w:rsidRPr="0035761E" w:rsidTr="00D047B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eastAsia="HiddenHorzOCR" w:cs="Times New Roman"/>
                <w:lang w:eastAsia="en-US"/>
              </w:rPr>
            </w:pPr>
            <w:r w:rsidRPr="0035523D">
              <w:rPr>
                <w:rFonts w:eastAsia="Calibri" w:cs="Times New Roman"/>
                <w:lang w:eastAsia="en-US"/>
              </w:rPr>
              <w:t xml:space="preserve">Истоки возникновения </w:t>
            </w:r>
            <w:proofErr w:type="spellStart"/>
            <w:r w:rsidRPr="0035523D">
              <w:rPr>
                <w:rFonts w:eastAsia="Calibri" w:cs="Times New Roman"/>
                <w:lang w:eastAsia="en-US"/>
              </w:rPr>
              <w:t>компетентностного</w:t>
            </w:r>
            <w:proofErr w:type="spellEnd"/>
            <w:r w:rsidRPr="0035523D">
              <w:rPr>
                <w:rFonts w:eastAsia="Calibri" w:cs="Times New Roman"/>
                <w:lang w:eastAsia="en-US"/>
              </w:rPr>
              <w:t xml:space="preserve"> подхода и определение компетенции. </w:t>
            </w:r>
          </w:p>
        </w:tc>
      </w:tr>
      <w:tr w:rsidR="00EE2A6B" w:rsidRPr="0035761E" w:rsidTr="00D047B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eastAsia="Calibri" w:cs="Times New Roman"/>
                <w:lang w:eastAsia="en-US"/>
              </w:rPr>
            </w:pPr>
            <w:r w:rsidRPr="0035523D">
              <w:rPr>
                <w:rFonts w:eastAsia="HiddenHorzOCR" w:cs="Times New Roman"/>
                <w:lang w:eastAsia="en-US"/>
              </w:rPr>
              <w:t>Инклюзивное образование. Адаптированная образовательная программа.</w:t>
            </w:r>
          </w:p>
        </w:tc>
      </w:tr>
    </w:tbl>
    <w:p w:rsidR="00EE2A6B" w:rsidRPr="0035523D" w:rsidRDefault="00EE2A6B" w:rsidP="0035523D">
      <w:pPr>
        <w:shd w:val="clear" w:color="auto" w:fill="FFFFFF"/>
        <w:rPr>
          <w:rFonts w:eastAsia="Calibri" w:cs="Times New Roman"/>
          <w:b/>
          <w:bCs/>
          <w:lang w:eastAsia="en-US"/>
        </w:rPr>
      </w:pPr>
      <w:r w:rsidRPr="0035523D">
        <w:rPr>
          <w:rFonts w:cs="Times New Roman"/>
          <w:b/>
          <w:bCs/>
        </w:rPr>
        <w:t>Тема 3. Основы законодательства об образовании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1"/>
        <w:gridCol w:w="8404"/>
      </w:tblGrid>
      <w:tr w:rsidR="00EE2A6B" w:rsidRPr="0035761E" w:rsidTr="0035523D">
        <w:tc>
          <w:tcPr>
            <w:tcW w:w="951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/>
                <w:bCs/>
              </w:rPr>
            </w:pPr>
            <w:r w:rsidRPr="0035523D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8404" w:type="dxa"/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cs="Times New Roman"/>
                <w:b/>
                <w:bCs/>
              </w:rPr>
            </w:pPr>
            <w:r w:rsidRPr="0035523D">
              <w:rPr>
                <w:rFonts w:cs="Times New Roman"/>
                <w:b/>
              </w:rPr>
              <w:t>Тема  выступления</w:t>
            </w:r>
          </w:p>
        </w:tc>
      </w:tr>
      <w:tr w:rsidR="00EE2A6B" w:rsidRPr="0035761E" w:rsidTr="0035523D">
        <w:tc>
          <w:tcPr>
            <w:tcW w:w="951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11</w:t>
            </w:r>
          </w:p>
        </w:tc>
        <w:tc>
          <w:tcPr>
            <w:tcW w:w="8404" w:type="dxa"/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cs="Times New Roman"/>
              </w:rPr>
            </w:pPr>
            <w:r w:rsidRPr="0035523D">
              <w:rPr>
                <w:rFonts w:eastAsia="Calibri" w:cs="Times New Roman"/>
                <w:lang w:eastAsia="en-US"/>
              </w:rPr>
              <w:t xml:space="preserve">Общее понятие о процессе обучения и его специфика в условиях </w:t>
            </w:r>
            <w:r w:rsidR="0035523D" w:rsidRPr="0035523D">
              <w:rPr>
                <w:rFonts w:eastAsia="Calibri" w:cs="Times New Roman"/>
                <w:lang w:eastAsia="en-US"/>
              </w:rPr>
              <w:t>дополнительного образования</w:t>
            </w:r>
            <w:r w:rsidRPr="0035523D">
              <w:rPr>
                <w:rFonts w:eastAsia="Calibri" w:cs="Times New Roman"/>
                <w:lang w:eastAsia="en-US"/>
              </w:rPr>
              <w:t xml:space="preserve">. Закономерности, компоненты </w:t>
            </w:r>
            <w:r w:rsidR="0035523D" w:rsidRPr="0035523D">
              <w:rPr>
                <w:rFonts w:cs="Times New Roman"/>
              </w:rPr>
              <w:t>процесса обучения.</w:t>
            </w:r>
          </w:p>
        </w:tc>
      </w:tr>
      <w:tr w:rsidR="00EE2A6B" w:rsidRPr="0035761E" w:rsidTr="0035523D">
        <w:tc>
          <w:tcPr>
            <w:tcW w:w="951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404" w:type="dxa"/>
            <w:shd w:val="clear" w:color="auto" w:fill="auto"/>
          </w:tcPr>
          <w:p w:rsidR="00EE2A6B" w:rsidRPr="0035523D" w:rsidRDefault="00EE2A6B" w:rsidP="0035523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35523D">
              <w:rPr>
                <w:rFonts w:eastAsia="Calibri" w:cs="Times New Roman"/>
                <w:lang w:eastAsia="en-US"/>
              </w:rPr>
              <w:t xml:space="preserve">Отличие дидактики </w:t>
            </w:r>
            <w:r w:rsidR="0035523D" w:rsidRPr="0035523D">
              <w:rPr>
                <w:rFonts w:eastAsia="Calibri" w:cs="Times New Roman"/>
                <w:lang w:eastAsia="en-US"/>
              </w:rPr>
              <w:t>дополнительного</w:t>
            </w:r>
            <w:r w:rsidRPr="0035523D">
              <w:rPr>
                <w:rFonts w:eastAsia="Calibri" w:cs="Times New Roman"/>
                <w:lang w:eastAsia="en-US"/>
              </w:rPr>
              <w:t xml:space="preserve"> образования от дидактики общего среднего образования. </w:t>
            </w:r>
            <w:proofErr w:type="spellStart"/>
            <w:r w:rsidRPr="0035523D">
              <w:rPr>
                <w:rFonts w:eastAsia="Calibri" w:cs="Times New Roman"/>
                <w:lang w:eastAsia="en-US"/>
              </w:rPr>
              <w:t>Общедидактические</w:t>
            </w:r>
            <w:proofErr w:type="spellEnd"/>
            <w:r w:rsidRPr="0035523D">
              <w:rPr>
                <w:rFonts w:eastAsia="Calibri" w:cs="Times New Roman"/>
                <w:lang w:eastAsia="en-US"/>
              </w:rPr>
              <w:t xml:space="preserve"> принципы в</w:t>
            </w:r>
            <w:r w:rsidR="0035523D" w:rsidRPr="0035523D">
              <w:rPr>
                <w:rFonts w:eastAsia="Calibri" w:cs="Times New Roman"/>
                <w:lang w:eastAsia="en-US"/>
              </w:rPr>
              <w:t xml:space="preserve"> дополнительном</w:t>
            </w:r>
            <w:r w:rsidRPr="0035523D">
              <w:rPr>
                <w:rFonts w:eastAsia="Calibri" w:cs="Times New Roman"/>
                <w:lang w:eastAsia="en-US"/>
              </w:rPr>
              <w:t xml:space="preserve"> обучении, их практическое использование. Дидактические принципы научности, системности,  профессиональной направленности, </w:t>
            </w:r>
            <w:proofErr w:type="spellStart"/>
            <w:r w:rsidRPr="0035523D">
              <w:rPr>
                <w:rFonts w:eastAsia="Calibri" w:cs="Times New Roman"/>
                <w:lang w:eastAsia="en-US"/>
              </w:rPr>
              <w:t>межпредметных</w:t>
            </w:r>
            <w:proofErr w:type="spellEnd"/>
            <w:r w:rsidRPr="0035523D">
              <w:rPr>
                <w:rFonts w:eastAsia="Calibri" w:cs="Times New Roman"/>
                <w:lang w:eastAsia="en-US"/>
              </w:rPr>
              <w:t xml:space="preserve"> связей и пр.</w:t>
            </w:r>
          </w:p>
        </w:tc>
      </w:tr>
      <w:tr w:rsidR="00EE2A6B" w:rsidRPr="0035761E" w:rsidTr="0035523D">
        <w:tc>
          <w:tcPr>
            <w:tcW w:w="951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12</w:t>
            </w:r>
          </w:p>
        </w:tc>
        <w:tc>
          <w:tcPr>
            <w:tcW w:w="8404" w:type="dxa"/>
            <w:shd w:val="clear" w:color="auto" w:fill="auto"/>
          </w:tcPr>
          <w:p w:rsidR="00EE2A6B" w:rsidRPr="0035523D" w:rsidRDefault="00EE2A6B" w:rsidP="0035523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lang w:eastAsia="en-US"/>
              </w:rPr>
            </w:pPr>
            <w:r w:rsidRPr="0035523D">
              <w:rPr>
                <w:rFonts w:eastAsia="Calibri" w:cs="Times New Roman"/>
                <w:lang w:eastAsia="en-US"/>
              </w:rPr>
              <w:t xml:space="preserve">Познавательные барьеры как психолого-дидактический феномен </w:t>
            </w:r>
            <w:r w:rsidR="0035523D" w:rsidRPr="0035523D">
              <w:rPr>
                <w:rFonts w:eastAsia="Calibri" w:cs="Times New Roman"/>
                <w:lang w:eastAsia="en-US"/>
              </w:rPr>
              <w:t>дополнительного</w:t>
            </w:r>
            <w:r w:rsidRPr="0035523D">
              <w:rPr>
                <w:rFonts w:eastAsia="Calibri" w:cs="Times New Roman"/>
                <w:lang w:eastAsia="en-US"/>
              </w:rPr>
              <w:t xml:space="preserve"> обучения</w:t>
            </w:r>
          </w:p>
        </w:tc>
      </w:tr>
      <w:tr w:rsidR="00EE2A6B" w:rsidRPr="0035761E" w:rsidTr="0035523D">
        <w:tc>
          <w:tcPr>
            <w:tcW w:w="951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13</w:t>
            </w:r>
          </w:p>
        </w:tc>
        <w:tc>
          <w:tcPr>
            <w:tcW w:w="8404" w:type="dxa"/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eastAsia="Calibri" w:cs="Times New Roman"/>
                <w:lang w:eastAsia="en-US"/>
              </w:rPr>
            </w:pPr>
            <w:r w:rsidRPr="0035523D">
              <w:rPr>
                <w:rFonts w:cs="Times New Roman"/>
              </w:rPr>
              <w:t>Формы обучения</w:t>
            </w:r>
            <w:r w:rsidR="0035523D" w:rsidRPr="0035523D">
              <w:rPr>
                <w:rFonts w:cs="Times New Roman"/>
              </w:rPr>
              <w:t xml:space="preserve">. </w:t>
            </w:r>
            <w:r w:rsidRPr="0035523D">
              <w:rPr>
                <w:rFonts w:cs="Times New Roman"/>
              </w:rPr>
              <w:t>Определение понятия «методы обучения». Классификацию методов обучения. Определение понятия «технологии обучения».</w:t>
            </w:r>
          </w:p>
        </w:tc>
      </w:tr>
      <w:tr w:rsidR="00EE2A6B" w:rsidRPr="0035761E" w:rsidTr="0035523D">
        <w:tc>
          <w:tcPr>
            <w:tcW w:w="951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14</w:t>
            </w:r>
          </w:p>
        </w:tc>
        <w:tc>
          <w:tcPr>
            <w:tcW w:w="8404" w:type="dxa"/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cs="Times New Roman"/>
                <w:b/>
              </w:rPr>
            </w:pPr>
            <w:r w:rsidRPr="0035523D">
              <w:rPr>
                <w:rFonts w:eastAsia="Calibri" w:cs="Times New Roman"/>
                <w:lang w:eastAsia="en-US"/>
              </w:rPr>
              <w:t>Основы проблемного обучения</w:t>
            </w:r>
            <w:r w:rsidR="0035523D" w:rsidRPr="0035523D">
              <w:rPr>
                <w:rFonts w:eastAsia="Calibri" w:cs="Times New Roman"/>
                <w:lang w:eastAsia="en-US"/>
              </w:rPr>
              <w:t xml:space="preserve">. </w:t>
            </w:r>
            <w:r w:rsidRPr="0035523D">
              <w:rPr>
                <w:rFonts w:eastAsia="Calibri" w:cs="Times New Roman"/>
                <w:lang w:eastAsia="en-US"/>
              </w:rPr>
              <w:t>Характеристика основных этапов педагогической деятельности: подготовки, осуществления педагогических действий и взаимодействий, анализа результатов</w:t>
            </w:r>
            <w:r w:rsidR="0035523D" w:rsidRPr="0035523D">
              <w:rPr>
                <w:rFonts w:eastAsia="Calibri" w:cs="Times New Roman"/>
                <w:lang w:eastAsia="en-US"/>
              </w:rPr>
              <w:t>.</w:t>
            </w:r>
          </w:p>
        </w:tc>
      </w:tr>
      <w:tr w:rsidR="00EE2A6B" w:rsidRPr="0035761E" w:rsidTr="0035523D">
        <w:tc>
          <w:tcPr>
            <w:tcW w:w="951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15</w:t>
            </w:r>
          </w:p>
        </w:tc>
        <w:tc>
          <w:tcPr>
            <w:tcW w:w="8404" w:type="dxa"/>
            <w:shd w:val="clear" w:color="auto" w:fill="auto"/>
          </w:tcPr>
          <w:p w:rsidR="00EE2A6B" w:rsidRPr="0035523D" w:rsidRDefault="00EE2A6B" w:rsidP="0035523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35523D">
              <w:rPr>
                <w:rFonts w:eastAsia="Calibri" w:cs="Times New Roman"/>
                <w:lang w:eastAsia="en-US"/>
              </w:rPr>
              <w:t xml:space="preserve">Ведущие тенденции в организации педагогического процесса и педагогической деятельности: авторитарный и свободный характер развития личности (цель, направленность, сущность и принципы). </w:t>
            </w:r>
          </w:p>
        </w:tc>
      </w:tr>
      <w:tr w:rsidR="00EE2A6B" w:rsidRPr="0035761E" w:rsidTr="0035523D">
        <w:tc>
          <w:tcPr>
            <w:tcW w:w="951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16</w:t>
            </w:r>
          </w:p>
        </w:tc>
        <w:tc>
          <w:tcPr>
            <w:tcW w:w="8404" w:type="dxa"/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eastAsia="Calibri" w:cs="Times New Roman"/>
                <w:lang w:eastAsia="en-US"/>
              </w:rPr>
            </w:pPr>
            <w:r w:rsidRPr="0035523D">
              <w:rPr>
                <w:rFonts w:eastAsia="Calibri" w:cs="Times New Roman"/>
                <w:lang w:eastAsia="en-US"/>
              </w:rPr>
              <w:t>Учебник</w:t>
            </w:r>
            <w:r w:rsidR="0035523D" w:rsidRPr="0035523D">
              <w:rPr>
                <w:rFonts w:eastAsia="Calibri" w:cs="Times New Roman"/>
                <w:lang w:eastAsia="en-US"/>
              </w:rPr>
              <w:t>и</w:t>
            </w:r>
            <w:r w:rsidRPr="0035523D">
              <w:rPr>
                <w:rFonts w:eastAsia="Calibri" w:cs="Times New Roman"/>
                <w:lang w:eastAsia="en-US"/>
              </w:rPr>
              <w:t xml:space="preserve"> для </w:t>
            </w:r>
            <w:r w:rsidR="0035523D" w:rsidRPr="0035523D">
              <w:rPr>
                <w:rFonts w:eastAsia="Calibri" w:cs="Times New Roman"/>
                <w:lang w:eastAsia="en-US"/>
              </w:rPr>
              <w:t>дополнительного образования</w:t>
            </w:r>
            <w:r w:rsidRPr="0035523D">
              <w:rPr>
                <w:rFonts w:eastAsia="Calibri" w:cs="Times New Roman"/>
                <w:lang w:eastAsia="en-US"/>
              </w:rPr>
              <w:t xml:space="preserve">: </w:t>
            </w:r>
            <w:proofErr w:type="spellStart"/>
            <w:r w:rsidRPr="0035523D">
              <w:rPr>
                <w:rFonts w:eastAsia="Calibri" w:cs="Times New Roman"/>
                <w:lang w:eastAsia="en-US"/>
              </w:rPr>
              <w:t>общедидактический</w:t>
            </w:r>
            <w:proofErr w:type="spellEnd"/>
            <w:r w:rsidRPr="0035523D">
              <w:rPr>
                <w:rFonts w:eastAsia="Calibri" w:cs="Times New Roman"/>
                <w:lang w:eastAsia="en-US"/>
              </w:rPr>
              <w:t xml:space="preserve"> аспект и практические рекомендации.</w:t>
            </w:r>
          </w:p>
        </w:tc>
      </w:tr>
      <w:tr w:rsidR="00EE2A6B" w:rsidRPr="0035761E" w:rsidTr="0035523D">
        <w:tc>
          <w:tcPr>
            <w:tcW w:w="951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17</w:t>
            </w:r>
          </w:p>
        </w:tc>
        <w:tc>
          <w:tcPr>
            <w:tcW w:w="8404" w:type="dxa"/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eastAsia="Calibri" w:cs="Times New Roman"/>
                <w:lang w:eastAsia="en-US"/>
              </w:rPr>
            </w:pPr>
            <w:r w:rsidRPr="0035523D">
              <w:rPr>
                <w:rFonts w:eastAsia="Calibri" w:cs="Times New Roman"/>
                <w:lang w:eastAsia="en-US"/>
              </w:rPr>
              <w:t>Рабочая программа дисциплины. Структура, содержание.</w:t>
            </w:r>
          </w:p>
        </w:tc>
      </w:tr>
      <w:tr w:rsidR="00EE2A6B" w:rsidRPr="0035761E" w:rsidTr="0035523D">
        <w:tc>
          <w:tcPr>
            <w:tcW w:w="951" w:type="dxa"/>
            <w:shd w:val="clear" w:color="auto" w:fill="auto"/>
          </w:tcPr>
          <w:p w:rsidR="00EE2A6B" w:rsidRPr="0035523D" w:rsidRDefault="00EE2A6B" w:rsidP="0035523D">
            <w:pPr>
              <w:jc w:val="center"/>
              <w:rPr>
                <w:rFonts w:cs="Times New Roman"/>
                <w:bCs/>
              </w:rPr>
            </w:pPr>
            <w:r w:rsidRPr="0035523D">
              <w:rPr>
                <w:rFonts w:cs="Times New Roman"/>
                <w:bCs/>
              </w:rPr>
              <w:t>18</w:t>
            </w:r>
          </w:p>
        </w:tc>
        <w:tc>
          <w:tcPr>
            <w:tcW w:w="8404" w:type="dxa"/>
            <w:shd w:val="clear" w:color="auto" w:fill="auto"/>
          </w:tcPr>
          <w:p w:rsidR="00EE2A6B" w:rsidRPr="0035523D" w:rsidRDefault="00EE2A6B" w:rsidP="0035523D">
            <w:pPr>
              <w:jc w:val="both"/>
              <w:rPr>
                <w:rFonts w:eastAsia="Calibri" w:cs="Times New Roman"/>
                <w:lang w:eastAsia="en-US"/>
              </w:rPr>
            </w:pPr>
            <w:r w:rsidRPr="0035523D">
              <w:rPr>
                <w:rFonts w:eastAsia="Calibri" w:cs="Times New Roman"/>
                <w:lang w:eastAsia="en-US"/>
              </w:rPr>
              <w:t>Педагогическая диагностика. Контроль и оценивание знаний и умений. Фонд оценочных средств</w:t>
            </w:r>
            <w:r w:rsidR="0035523D" w:rsidRPr="0035523D">
              <w:rPr>
                <w:rFonts w:cs="Times New Roman"/>
              </w:rPr>
              <w:t xml:space="preserve"> обучения.</w:t>
            </w:r>
          </w:p>
        </w:tc>
      </w:tr>
    </w:tbl>
    <w:p w:rsidR="0035523D" w:rsidRPr="0035523D" w:rsidRDefault="0035523D" w:rsidP="0035523D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lang w:eastAsia="en-US"/>
        </w:rPr>
      </w:pPr>
      <w:r w:rsidRPr="0035523D">
        <w:rPr>
          <w:rFonts w:eastAsia="Calibri" w:cs="Times New Roman"/>
          <w:b/>
          <w:lang w:eastAsia="en-US"/>
        </w:rPr>
        <w:t xml:space="preserve">Тема 4. </w:t>
      </w:r>
      <w:r w:rsidRPr="0035523D">
        <w:rPr>
          <w:rFonts w:eastAsia="Calibri" w:cs="Times New Roman"/>
          <w:b/>
          <w:bCs/>
          <w:lang w:eastAsia="en-US"/>
        </w:rPr>
        <w:t>Дидактика дополнительного образования.</w:t>
      </w:r>
    </w:p>
    <w:p w:rsidR="0035523D" w:rsidRPr="0035523D" w:rsidRDefault="0035523D" w:rsidP="005117E9">
      <w:pPr>
        <w:pStyle w:val="a4"/>
        <w:numPr>
          <w:ilvl w:val="0"/>
          <w:numId w:val="13"/>
        </w:numPr>
        <w:autoSpaceDE w:val="0"/>
        <w:autoSpaceDN w:val="0"/>
        <w:adjustRightInd w:val="0"/>
        <w:ind w:left="1134" w:hanging="708"/>
        <w:rPr>
          <w:rFonts w:eastAsia="Calibri" w:cs="Times New Roman"/>
          <w:lang w:eastAsia="en-US"/>
        </w:rPr>
      </w:pPr>
      <w:r w:rsidRPr="0035523D">
        <w:rPr>
          <w:rFonts w:eastAsia="Calibri" w:cs="Times New Roman"/>
          <w:lang w:eastAsia="en-US"/>
        </w:rPr>
        <w:t xml:space="preserve">Отличие дидактики дополнительного образования от дидактики общего среднего образования. </w:t>
      </w:r>
      <w:proofErr w:type="spellStart"/>
      <w:r w:rsidRPr="0035523D">
        <w:rPr>
          <w:rFonts w:eastAsia="Calibri" w:cs="Times New Roman"/>
          <w:lang w:eastAsia="en-US"/>
        </w:rPr>
        <w:t>Общедидактические</w:t>
      </w:r>
      <w:proofErr w:type="spellEnd"/>
      <w:r w:rsidRPr="0035523D">
        <w:rPr>
          <w:rFonts w:eastAsia="Calibri" w:cs="Times New Roman"/>
          <w:lang w:eastAsia="en-US"/>
        </w:rPr>
        <w:t xml:space="preserve"> принципы в дополнительном обучении, их практическое использование. Дидактические принципы научности, системности, профессиональной направленности, </w:t>
      </w:r>
      <w:proofErr w:type="spellStart"/>
      <w:r w:rsidRPr="0035523D">
        <w:rPr>
          <w:rFonts w:eastAsia="Calibri" w:cs="Times New Roman"/>
          <w:lang w:eastAsia="en-US"/>
        </w:rPr>
        <w:t>межпредметных</w:t>
      </w:r>
      <w:proofErr w:type="spellEnd"/>
      <w:r w:rsidRPr="0035523D">
        <w:rPr>
          <w:rFonts w:eastAsia="Calibri" w:cs="Times New Roman"/>
          <w:lang w:eastAsia="en-US"/>
        </w:rPr>
        <w:t xml:space="preserve"> связей Общее понятие о процессе обучения и его специфика в условиях дополнительного образования. Закономерности, компоненты </w:t>
      </w:r>
      <w:r w:rsidRPr="0035523D">
        <w:rPr>
          <w:rFonts w:cs="Times New Roman"/>
        </w:rPr>
        <w:t xml:space="preserve">процесса </w:t>
      </w:r>
      <w:r w:rsidRPr="0035523D">
        <w:rPr>
          <w:rFonts w:eastAsia="Calibri" w:cs="Times New Roman"/>
          <w:lang w:eastAsia="en-US"/>
        </w:rPr>
        <w:t>и пр.</w:t>
      </w:r>
    </w:p>
    <w:p w:rsidR="0035523D" w:rsidRPr="0035523D" w:rsidRDefault="0035523D" w:rsidP="005117E9">
      <w:pPr>
        <w:pStyle w:val="a4"/>
        <w:numPr>
          <w:ilvl w:val="0"/>
          <w:numId w:val="13"/>
        </w:numPr>
        <w:autoSpaceDE w:val="0"/>
        <w:autoSpaceDN w:val="0"/>
        <w:adjustRightInd w:val="0"/>
        <w:ind w:left="1134" w:hanging="708"/>
        <w:rPr>
          <w:rFonts w:eastAsia="Calibri" w:cs="Times New Roman"/>
          <w:lang w:eastAsia="en-US"/>
        </w:rPr>
      </w:pPr>
      <w:r w:rsidRPr="0035523D">
        <w:rPr>
          <w:rFonts w:eastAsia="Calibri" w:cs="Times New Roman"/>
          <w:lang w:eastAsia="en-US"/>
        </w:rPr>
        <w:t>Познавательные барьеры как психолого-дидактический феномен дополнительного обучения.</w:t>
      </w:r>
    </w:p>
    <w:p w:rsidR="0035523D" w:rsidRPr="0035523D" w:rsidRDefault="008D259E" w:rsidP="005117E9">
      <w:pPr>
        <w:pStyle w:val="a4"/>
        <w:numPr>
          <w:ilvl w:val="0"/>
          <w:numId w:val="13"/>
        </w:numPr>
        <w:autoSpaceDE w:val="0"/>
        <w:autoSpaceDN w:val="0"/>
        <w:adjustRightInd w:val="0"/>
        <w:ind w:left="1134" w:hanging="708"/>
        <w:rPr>
          <w:rFonts w:eastAsia="Calibri" w:cs="Times New Roman"/>
          <w:lang w:eastAsia="en-US"/>
        </w:rPr>
      </w:pPr>
      <w:r>
        <w:rPr>
          <w:rFonts w:cs="Times New Roman"/>
        </w:rPr>
        <w:lastRenderedPageBreak/>
        <w:t>Формы обучения.</w:t>
      </w:r>
      <w:r w:rsidR="0035523D" w:rsidRPr="0035523D">
        <w:rPr>
          <w:rFonts w:cs="Times New Roman"/>
        </w:rPr>
        <w:t xml:space="preserve"> Определение понятия «методы обучения». Классификация методов обучения. Определение понятия «технологии обучения». </w:t>
      </w:r>
    </w:p>
    <w:p w:rsidR="0035523D" w:rsidRPr="0035523D" w:rsidRDefault="0035523D" w:rsidP="005117E9">
      <w:pPr>
        <w:pStyle w:val="a4"/>
        <w:numPr>
          <w:ilvl w:val="0"/>
          <w:numId w:val="13"/>
        </w:numPr>
        <w:autoSpaceDE w:val="0"/>
        <w:autoSpaceDN w:val="0"/>
        <w:adjustRightInd w:val="0"/>
        <w:ind w:left="1134" w:hanging="708"/>
        <w:rPr>
          <w:rFonts w:eastAsia="Calibri" w:cs="Times New Roman"/>
          <w:lang w:eastAsia="en-US"/>
        </w:rPr>
      </w:pPr>
      <w:r w:rsidRPr="0035523D">
        <w:rPr>
          <w:rFonts w:eastAsia="Calibri" w:cs="Times New Roman"/>
          <w:lang w:eastAsia="en-US"/>
        </w:rPr>
        <w:t>Основы проблемного обучения.</w:t>
      </w:r>
    </w:p>
    <w:p w:rsidR="0035523D" w:rsidRPr="0035523D" w:rsidRDefault="0035523D" w:rsidP="005117E9">
      <w:pPr>
        <w:pStyle w:val="a4"/>
        <w:numPr>
          <w:ilvl w:val="0"/>
          <w:numId w:val="13"/>
        </w:numPr>
        <w:autoSpaceDE w:val="0"/>
        <w:autoSpaceDN w:val="0"/>
        <w:adjustRightInd w:val="0"/>
        <w:ind w:left="1134" w:hanging="708"/>
        <w:rPr>
          <w:rFonts w:eastAsia="Calibri" w:cs="Times New Roman"/>
          <w:lang w:eastAsia="en-US"/>
        </w:rPr>
      </w:pPr>
      <w:r w:rsidRPr="0035523D">
        <w:rPr>
          <w:rFonts w:eastAsia="Calibri" w:cs="Times New Roman"/>
          <w:lang w:eastAsia="en-US"/>
        </w:rPr>
        <w:t xml:space="preserve">Характеристика основных этапов педагогической деятельности: подготовки, осуществления педагогических действий и взаимодействий, анализа результатов. </w:t>
      </w:r>
    </w:p>
    <w:sectPr w:rsidR="0035523D" w:rsidRPr="0035523D" w:rsidSect="0079385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91" w:rsidRDefault="001A7A91" w:rsidP="0079385F">
      <w:r>
        <w:separator/>
      </w:r>
    </w:p>
  </w:endnote>
  <w:endnote w:type="continuationSeparator" w:id="0">
    <w:p w:rsidR="001A7A91" w:rsidRDefault="001A7A91" w:rsidP="007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776753"/>
      <w:docPartObj>
        <w:docPartGallery w:val="Page Numbers (Bottom of Page)"/>
        <w:docPartUnique/>
      </w:docPartObj>
    </w:sdtPr>
    <w:sdtContent>
      <w:p w:rsidR="0079385F" w:rsidRDefault="007938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385F" w:rsidRDefault="007938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91" w:rsidRDefault="001A7A91" w:rsidP="0079385F">
      <w:r>
        <w:separator/>
      </w:r>
    </w:p>
  </w:footnote>
  <w:footnote w:type="continuationSeparator" w:id="0">
    <w:p w:rsidR="001A7A91" w:rsidRDefault="001A7A91" w:rsidP="0079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06"/>
    <w:multiLevelType w:val="hybridMultilevel"/>
    <w:tmpl w:val="8CB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1216F"/>
    <w:multiLevelType w:val="multilevel"/>
    <w:tmpl w:val="83E21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2F57D3F"/>
    <w:multiLevelType w:val="multilevel"/>
    <w:tmpl w:val="8B8C0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5A73BBC"/>
    <w:multiLevelType w:val="multilevel"/>
    <w:tmpl w:val="83E21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5084407"/>
    <w:multiLevelType w:val="multilevel"/>
    <w:tmpl w:val="8B8C0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36CF59DC"/>
    <w:multiLevelType w:val="multilevel"/>
    <w:tmpl w:val="E7A41ED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71A167F"/>
    <w:multiLevelType w:val="hybridMultilevel"/>
    <w:tmpl w:val="B88E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A3DB5"/>
    <w:multiLevelType w:val="multilevel"/>
    <w:tmpl w:val="8B8C0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40617810"/>
    <w:multiLevelType w:val="multilevel"/>
    <w:tmpl w:val="8B8C0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64F11D2"/>
    <w:multiLevelType w:val="multilevel"/>
    <w:tmpl w:val="8B8C0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6AC68F7"/>
    <w:multiLevelType w:val="hybridMultilevel"/>
    <w:tmpl w:val="28780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962EC"/>
    <w:multiLevelType w:val="multilevel"/>
    <w:tmpl w:val="83E21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CC05C8C"/>
    <w:multiLevelType w:val="hybridMultilevel"/>
    <w:tmpl w:val="53E87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BC"/>
    <w:rsid w:val="001A7A91"/>
    <w:rsid w:val="0035523D"/>
    <w:rsid w:val="005117E9"/>
    <w:rsid w:val="0079385F"/>
    <w:rsid w:val="008D259E"/>
    <w:rsid w:val="00902916"/>
    <w:rsid w:val="009616BC"/>
    <w:rsid w:val="00A67CBE"/>
    <w:rsid w:val="00B67D09"/>
    <w:rsid w:val="00EE2A6B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BC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616BC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9616B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61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616BC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9616BC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9616BC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67D09"/>
  </w:style>
  <w:style w:type="paragraph" w:styleId="a8">
    <w:name w:val="Normal (Web)"/>
    <w:basedOn w:val="a"/>
    <w:rsid w:val="00B67D09"/>
    <w:pPr>
      <w:spacing w:before="280" w:after="280"/>
    </w:pPr>
  </w:style>
  <w:style w:type="character" w:customStyle="1" w:styleId="a5">
    <w:name w:val="Абзац списка Знак"/>
    <w:link w:val="a4"/>
    <w:uiPriority w:val="34"/>
    <w:rsid w:val="00B67D09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79385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79385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79385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79385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BC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616BC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9616B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61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616BC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9616BC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9616BC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67D09"/>
  </w:style>
  <w:style w:type="paragraph" w:styleId="a8">
    <w:name w:val="Normal (Web)"/>
    <w:basedOn w:val="a"/>
    <w:rsid w:val="00B67D09"/>
    <w:pPr>
      <w:spacing w:before="280" w:after="280"/>
    </w:pPr>
  </w:style>
  <w:style w:type="character" w:customStyle="1" w:styleId="a5">
    <w:name w:val="Абзац списка Знак"/>
    <w:link w:val="a4"/>
    <w:uiPriority w:val="34"/>
    <w:rsid w:val="00B67D09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79385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79385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79385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79385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2019-12-06T14:50:00Z</cp:lastPrinted>
  <dcterms:created xsi:type="dcterms:W3CDTF">2019-09-24T08:33:00Z</dcterms:created>
  <dcterms:modified xsi:type="dcterms:W3CDTF">2019-12-06T14:51:00Z</dcterms:modified>
</cp:coreProperties>
</file>