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E74CC4" w:rsidRDefault="00E74CC4" w:rsidP="00BA724F">
      <w:pPr>
        <w:jc w:val="center"/>
        <w:rPr>
          <w:rFonts w:cs="Times New Roman"/>
          <w:b/>
        </w:rPr>
      </w:pPr>
      <w:r w:rsidRPr="00E74CC4">
        <w:rPr>
          <w:rFonts w:cs="Times New Roman"/>
          <w:b/>
        </w:rPr>
        <w:t xml:space="preserve">ВИЗАНТИЙСКИЕ И ДРЕВНЕРУССКИЕ ШРИФТЫ И </w:t>
      </w:r>
      <w:r>
        <w:rPr>
          <w:rFonts w:cs="Times New Roman"/>
          <w:b/>
        </w:rPr>
        <w:t>ОРНАМЕНТЫ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</w:p>
        </w:tc>
        <w:tc>
          <w:tcPr>
            <w:tcW w:w="7503" w:type="dxa"/>
          </w:tcPr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  <w:r w:rsidRPr="00A60A68">
              <w:rPr>
                <w:rFonts w:cs="Times New Roman"/>
              </w:rPr>
              <w:t xml:space="preserve">Способность владеть навыками линейно-конструктивного построения и основами живописи, современной шрифтовой культурой, приемами работы с </w:t>
            </w:r>
            <w:r>
              <w:rPr>
                <w:rFonts w:cs="Times New Roman"/>
              </w:rPr>
              <w:t>цветом и цветовыми композициями.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</w:t>
      </w:r>
      <w:r w:rsidR="00E74CC4" w:rsidRPr="00E74CC4">
        <w:rPr>
          <w:rFonts w:ascii="Times New Roman" w:hAnsi="Times New Roman"/>
          <w:b/>
          <w:szCs w:val="24"/>
        </w:rPr>
        <w:t>Византийские и древнерусские шрифты и орнаменты</w:t>
      </w: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Устные ответы и практические навыки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FC798D">
      <w:pPr>
        <w:spacing w:before="240"/>
        <w:ind w:firstLine="697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обученности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lastRenderedPageBreak/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FC798D" w:rsidRPr="00A14A59" w:rsidRDefault="00FC798D" w:rsidP="00FC798D">
      <w:pPr>
        <w:jc w:val="center"/>
        <w:rPr>
          <w:rFonts w:cs="Times New Roman"/>
          <w:b/>
          <w:caps/>
        </w:rPr>
      </w:pPr>
      <w:r w:rsidRPr="00A14A59">
        <w:rPr>
          <w:rFonts w:cs="Times New Roman"/>
          <w:b/>
        </w:rPr>
        <w:t>Контрольные вопросы по курсу к зачету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5A35F9">
        <w:rPr>
          <w:rFonts w:cs="Times New Roman"/>
        </w:rPr>
        <w:t>Что такое орнамент?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Орнаменты Древней </w:t>
      </w:r>
      <w:proofErr w:type="spellStart"/>
      <w:r>
        <w:rPr>
          <w:rFonts w:cs="Times New Roman"/>
        </w:rPr>
        <w:t>Русси</w:t>
      </w:r>
      <w:proofErr w:type="spellEnd"/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 в первобытных культурах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 Древнего Египта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 Древнего Востока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 в искусстве Древней Греции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 Древнего Рима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Основные виды античного орнамента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Орнаменты Византии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EA5800">
        <w:rPr>
          <w:rFonts w:cs="Times New Roman"/>
        </w:rPr>
        <w:t>Орнаменты европейского Средневековья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  <w:color w:val="333333"/>
        </w:rPr>
      </w:pPr>
      <w:r w:rsidRPr="005A35F9">
        <w:rPr>
          <w:rFonts w:cs="Times New Roman"/>
          <w:color w:val="333333"/>
        </w:rPr>
        <w:t>История развития шрифта, письменности.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.</w:t>
      </w:r>
      <w:r w:rsidRPr="00EA5800">
        <w:rPr>
          <w:rFonts w:cs="Times New Roman"/>
          <w:color w:val="333333"/>
        </w:rPr>
        <w:t>Понятие «Шрифт» Исторический экск</w:t>
      </w:r>
      <w:r>
        <w:rPr>
          <w:rFonts w:cs="Times New Roman"/>
          <w:color w:val="333333"/>
        </w:rPr>
        <w:t xml:space="preserve">урс в историю шрифтовых форм. 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Пиктография.</w:t>
      </w:r>
    </w:p>
    <w:p w:rsidR="00FC798D" w:rsidRPr="00EA5800" w:rsidRDefault="00FC798D" w:rsidP="00FC798D">
      <w:pPr>
        <w:numPr>
          <w:ilvl w:val="0"/>
          <w:numId w:val="10"/>
        </w:numPr>
        <w:ind w:left="0" w:firstLine="0"/>
        <w:jc w:val="both"/>
        <w:rPr>
          <w:rFonts w:cs="Times New Roman"/>
          <w:color w:val="333333"/>
        </w:rPr>
      </w:pPr>
      <w:r w:rsidRPr="00EA5800">
        <w:rPr>
          <w:rFonts w:cs="Times New Roman"/>
          <w:color w:val="333333"/>
        </w:rPr>
        <w:t>Идеография.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 xml:space="preserve">.Возникновение славянской письменности. 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 xml:space="preserve">Исторические и </w:t>
      </w:r>
      <w:proofErr w:type="spellStart"/>
      <w:r>
        <w:t>личностныПримерный</w:t>
      </w:r>
      <w:proofErr w:type="spellEnd"/>
      <w:r>
        <w:t xml:space="preserve"> перечень тем домашних работ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>Разработка паттернов для оформления фирменной упаковки.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>Разработка паттернов для оформления интерьера.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>Разработка паттернов для оформления спортивной одежды.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 xml:space="preserve"> Разработка паттернов для оформления кухонного текстиля.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>Материалы и инструменты: А 4, компьютерная графика.</w:t>
      </w:r>
    </w:p>
    <w:p w:rsidR="00FC798D" w:rsidRDefault="00FC798D" w:rsidP="00FC798D">
      <w:pPr>
        <w:numPr>
          <w:ilvl w:val="0"/>
          <w:numId w:val="10"/>
        </w:numPr>
        <w:ind w:left="0" w:firstLine="0"/>
        <w:jc w:val="both"/>
      </w:pPr>
      <w:r>
        <w:t>Разработка серии орнаментальных цифровых композиций для полиграфии.</w:t>
      </w:r>
    </w:p>
    <w:p w:rsidR="00FC798D" w:rsidRDefault="00FC798D" w:rsidP="00FC798D">
      <w:pPr>
        <w:spacing w:before="100" w:beforeAutospacing="1" w:after="100" w:afterAutospacing="1"/>
        <w:jc w:val="center"/>
        <w:rPr>
          <w:rFonts w:cs="Times New Roman"/>
          <w:b/>
          <w:bCs/>
        </w:rPr>
      </w:pPr>
    </w:p>
    <w:p w:rsidR="00FC798D" w:rsidRDefault="00FC798D" w:rsidP="00FC798D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C12553">
        <w:rPr>
          <w:rFonts w:cs="Times New Roman"/>
          <w:b/>
          <w:bCs/>
        </w:rPr>
        <w:t>Вопросы к экзамену: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Основные законы орнаментальной композиции.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Свойства орнаментальной композиции (дать определения).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Виды орнаментальной композиции, привести примеры использования на практике.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Художественные средства построения орнаментальной композиции.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Средства гармонизации художественной формы.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Композиционные средства и приемы художественной выразительности.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Эстетика пропорций в природе и искусстве.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Основные законы орнаментальной композиции.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Свойства орнаментальной композиции (дать определения).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Виды орнаментальной композиции, привести примеры использования на практике.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Художественные средства построения орнаментальной композиции.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Средства гармонизации художественной формы.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Композиционные средства и приемы художественной выразительности.</w:t>
      </w:r>
    </w:p>
    <w:p w:rsidR="00FC798D" w:rsidRPr="00512E41" w:rsidRDefault="00FC798D" w:rsidP="00FC798D">
      <w:pPr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 xml:space="preserve">Эстетика пропорций в природе и </w:t>
      </w:r>
      <w:proofErr w:type="spellStart"/>
      <w:r w:rsidRPr="00512E41">
        <w:rPr>
          <w:rFonts w:cs="Times New Roman"/>
          <w:bCs/>
        </w:rPr>
        <w:t>искусстве</w:t>
      </w:r>
      <w:proofErr w:type="gramStart"/>
      <w:r w:rsidRPr="00512E41">
        <w:rPr>
          <w:rFonts w:cs="Times New Roman"/>
          <w:bCs/>
        </w:rPr>
        <w:t>.е</w:t>
      </w:r>
      <w:proofErr w:type="spellEnd"/>
      <w:proofErr w:type="gramEnd"/>
      <w:r w:rsidRPr="00512E41">
        <w:rPr>
          <w:rFonts w:cs="Times New Roman"/>
          <w:bCs/>
        </w:rPr>
        <w:t xml:space="preserve"> обстоятельства изобретения глаголицы. 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 xml:space="preserve">Глаголица – алфавит, созданный на научной основе. 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lastRenderedPageBreak/>
        <w:t xml:space="preserve">Кириллица – </w:t>
      </w:r>
      <w:proofErr w:type="spellStart"/>
      <w:r w:rsidRPr="00512E41">
        <w:rPr>
          <w:rFonts w:cs="Times New Roman"/>
          <w:bCs/>
        </w:rPr>
        <w:t>транслитерализация</w:t>
      </w:r>
      <w:proofErr w:type="spellEnd"/>
      <w:r w:rsidRPr="00512E41">
        <w:rPr>
          <w:rFonts w:cs="Times New Roman"/>
          <w:bCs/>
        </w:rPr>
        <w:t xml:space="preserve"> глаголицы. 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 xml:space="preserve">Уставное и полууставное письмо. 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Скоропись.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Русская вязь.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Гражданский петровский шрифт1. Разработка паттернов для оформления фирменной упаковки.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Разработка паттернов для оформления интерьера.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Разработка паттернов для оформления спортивной одежды.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Разработка паттернов для оформления кухонного текстиля.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>Разработка серии орнаментальных цифровых композиций для полиграфии.</w:t>
      </w:r>
    </w:p>
    <w:p w:rsidR="00FC798D" w:rsidRPr="00512E41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512E41">
        <w:rPr>
          <w:rFonts w:cs="Times New Roman"/>
          <w:bCs/>
        </w:rPr>
        <w:t xml:space="preserve">Гарнитура шрифта. </w:t>
      </w:r>
    </w:p>
    <w:p w:rsidR="00FC798D" w:rsidRPr="00EA5800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 w:rsidRPr="00EA5800">
        <w:rPr>
          <w:rFonts w:cs="Times New Roman"/>
          <w:bCs/>
        </w:rPr>
        <w:t>Прописные, строчные буквы, цифры, знаки препинания, специальные символы.</w:t>
      </w:r>
    </w:p>
    <w:p w:rsidR="00FC798D" w:rsidRDefault="00FC798D" w:rsidP="00FC798D">
      <w:pPr>
        <w:numPr>
          <w:ilvl w:val="0"/>
          <w:numId w:val="11"/>
        </w:numPr>
        <w:ind w:left="0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Конструкция гарнитуры </w:t>
      </w:r>
      <w:r w:rsidRPr="00EA5800">
        <w:rPr>
          <w:rFonts w:cs="Times New Roman"/>
          <w:bCs/>
        </w:rPr>
        <w:t>группы: прямые знаки, крупные или полужирные, знаки с диагональными штрихами, знаки</w:t>
      </w:r>
      <w:r>
        <w:rPr>
          <w:rFonts w:cs="Times New Roman"/>
          <w:bCs/>
        </w:rPr>
        <w:t xml:space="preserve"> </w:t>
      </w:r>
      <w:r w:rsidRPr="00EA5800">
        <w:rPr>
          <w:rFonts w:cs="Times New Roman"/>
          <w:bCs/>
        </w:rPr>
        <w:t xml:space="preserve">с округлыми элементами. Акценты. </w:t>
      </w:r>
    </w:p>
    <w:p w:rsidR="00FC798D" w:rsidRDefault="00FC798D" w:rsidP="00FC798D">
      <w:pPr>
        <w:jc w:val="both"/>
        <w:rPr>
          <w:rFonts w:cs="Times New Roman"/>
          <w:bCs/>
        </w:rPr>
      </w:pP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</w:p>
    <w:p w:rsidR="00AA161A" w:rsidRPr="00EE2A6B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FA30C3" w:rsidRDefault="00FA30C3"/>
    <w:p w:rsidR="00FC798D" w:rsidRDefault="00FC798D" w:rsidP="00FC798D">
      <w:pPr>
        <w:jc w:val="both"/>
        <w:rPr>
          <w:rFonts w:cs="Times New Roman"/>
          <w:b/>
        </w:rPr>
      </w:pPr>
      <w:r w:rsidRPr="00C12553">
        <w:rPr>
          <w:rFonts w:cs="Times New Roman"/>
          <w:b/>
        </w:rPr>
        <w:t xml:space="preserve">Тема 1. </w:t>
      </w:r>
      <w:r w:rsidRPr="00461FD0">
        <w:rPr>
          <w:rFonts w:cs="Times New Roman"/>
          <w:b/>
        </w:rPr>
        <w:t>Основы шрифтовой культуры. Структура.</w:t>
      </w:r>
      <w:r>
        <w:rPr>
          <w:rFonts w:cs="Times New Roman"/>
          <w:b/>
        </w:rPr>
        <w:t xml:space="preserve"> 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>
        <w:rPr>
          <w:rFonts w:cs="Times New Roman"/>
        </w:rPr>
        <w:t>Т</w:t>
      </w:r>
      <w:r w:rsidRPr="00FC798D">
        <w:rPr>
          <w:rFonts w:cs="Times New Roman"/>
        </w:rPr>
        <w:t>ерминологи</w:t>
      </w:r>
      <w:r>
        <w:rPr>
          <w:rFonts w:cs="Times New Roman"/>
        </w:rPr>
        <w:t>я</w:t>
      </w:r>
      <w:r w:rsidRPr="00FC798D">
        <w:rPr>
          <w:rFonts w:cs="Times New Roman"/>
        </w:rPr>
        <w:t xml:space="preserve"> шрифта и </w:t>
      </w:r>
      <w:proofErr w:type="spellStart"/>
      <w:r w:rsidRPr="00FC798D">
        <w:rPr>
          <w:rFonts w:cs="Times New Roman"/>
        </w:rPr>
        <w:t>типографики</w:t>
      </w:r>
      <w:proofErr w:type="spellEnd"/>
      <w:r>
        <w:rPr>
          <w:rFonts w:cs="Times New Roman"/>
        </w:rPr>
        <w:t>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 xml:space="preserve"> </w:t>
      </w:r>
      <w:r>
        <w:rPr>
          <w:rFonts w:cs="Times New Roman"/>
        </w:rPr>
        <w:t>И</w:t>
      </w:r>
      <w:r w:rsidRPr="00FC798D">
        <w:rPr>
          <w:rFonts w:cs="Times New Roman"/>
        </w:rPr>
        <w:t>стории развития письма</w:t>
      </w:r>
      <w:r>
        <w:rPr>
          <w:rFonts w:cs="Times New Roman"/>
        </w:rPr>
        <w:t>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 xml:space="preserve"> Истории развития латинской и русской письменности</w:t>
      </w:r>
      <w:r>
        <w:rPr>
          <w:rFonts w:cs="Times New Roman"/>
        </w:rPr>
        <w:t>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 xml:space="preserve"> Классификации шрифтов и их основным характеристикам</w:t>
      </w:r>
      <w:r>
        <w:rPr>
          <w:rFonts w:cs="Times New Roman"/>
        </w:rPr>
        <w:t>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 xml:space="preserve"> Истории книгопечатания и наборным шрифтам. 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 xml:space="preserve">Основные принципы построения шрифтов. 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>Принцип</w:t>
      </w:r>
      <w:r>
        <w:rPr>
          <w:rFonts w:cs="Times New Roman"/>
        </w:rPr>
        <w:t>ы</w:t>
      </w:r>
      <w:r w:rsidRPr="00FC798D">
        <w:rPr>
          <w:rFonts w:cs="Times New Roman"/>
        </w:rPr>
        <w:t xml:space="preserve"> типографской акцидентной эстетики.</w:t>
      </w:r>
      <w:r w:rsidRPr="00461FD0">
        <w:t xml:space="preserve"> </w:t>
      </w:r>
    </w:p>
    <w:p w:rsidR="00FC798D" w:rsidRPr="00FC798D" w:rsidRDefault="00FC798D" w:rsidP="00FC798D">
      <w:pPr>
        <w:jc w:val="both"/>
        <w:rPr>
          <w:rFonts w:cs="Times New Roman"/>
          <w:b/>
        </w:rPr>
      </w:pPr>
      <w:r w:rsidRPr="00FC798D">
        <w:rPr>
          <w:rFonts w:cs="Times New Roman"/>
          <w:b/>
        </w:rPr>
        <w:t>Тема 2. Русская традиция. Письмо и печать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proofErr w:type="spellStart"/>
      <w:r w:rsidRPr="00FC798D">
        <w:rPr>
          <w:rFonts w:cs="Times New Roman"/>
        </w:rPr>
        <w:t>Межбуквенные</w:t>
      </w:r>
      <w:proofErr w:type="spellEnd"/>
      <w:r w:rsidRPr="00FC798D">
        <w:rPr>
          <w:rFonts w:cs="Times New Roman"/>
        </w:rPr>
        <w:t xml:space="preserve"> расстояния и их выравнивание. 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>Оптическое равновесие элементов композиции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r w:rsidRPr="00FC798D">
        <w:rPr>
          <w:rFonts w:cs="Times New Roman"/>
        </w:rPr>
        <w:t>Целостное сбалансированное построение слова.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ind w:left="0" w:firstLine="0"/>
        <w:jc w:val="both"/>
      </w:pPr>
      <w:proofErr w:type="spellStart"/>
      <w:r w:rsidRPr="00FC798D">
        <w:rPr>
          <w:rFonts w:cs="Times New Roman"/>
        </w:rPr>
        <w:t>Пропорционирование</w:t>
      </w:r>
      <w:proofErr w:type="spellEnd"/>
      <w:r w:rsidRPr="00FC798D">
        <w:rPr>
          <w:rFonts w:cs="Times New Roman"/>
        </w:rPr>
        <w:t xml:space="preserve"> на основе модуля.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cs="Times New Roman"/>
        </w:rPr>
        <w:t xml:space="preserve">Построение буквенных знаков авторских </w:t>
      </w:r>
      <w:proofErr w:type="spellStart"/>
      <w:r w:rsidRPr="00FC798D">
        <w:rPr>
          <w:rFonts w:cs="Times New Roman"/>
        </w:rPr>
        <w:t>инициалов</w:t>
      </w:r>
      <w:r w:rsidRPr="00FC798D">
        <w:rPr>
          <w:rFonts w:eastAsia="Times New Roman" w:cs="Times New Roman"/>
          <w:color w:val="000000"/>
          <w:kern w:val="0"/>
          <w:lang w:eastAsia="ru-RU" w:bidi="ar-SA"/>
        </w:rPr>
        <w:t>Глаголица</w:t>
      </w:r>
      <w:proofErr w:type="spellEnd"/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 и кириллица.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Круглая и угловатая глаголица.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Устав, полуустав, скоропись и вязь. </w:t>
      </w:r>
    </w:p>
    <w:p w:rsidR="00FC798D" w:rsidRPr="00FC798D" w:rsidRDefault="00FC798D" w:rsidP="00FC798D">
      <w:pPr>
        <w:jc w:val="both"/>
        <w:rPr>
          <w:rFonts w:cs="Times New Roman"/>
          <w:b/>
        </w:rPr>
      </w:pPr>
      <w:r w:rsidRPr="00FC798D">
        <w:rPr>
          <w:rFonts w:cs="Times New Roman"/>
          <w:b/>
        </w:rPr>
        <w:t>Тема 3. Орнамент и его законы построения.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Особенности начертания уставного и полууставного письма.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>Скоропись, скорописные лигатуры, слитн</w:t>
      </w:r>
      <w:r>
        <w:rPr>
          <w:rFonts w:eastAsia="Times New Roman" w:cs="Times New Roman"/>
          <w:color w:val="000000"/>
          <w:kern w:val="0"/>
          <w:lang w:eastAsia="ru-RU" w:bidi="ar-SA"/>
        </w:rPr>
        <w:t>ые начертания сочетаний знаков.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>Мачтовые лигатуры вязи.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Основы шрифтовой композиции.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Ритм и пропорции. </w:t>
      </w:r>
    </w:p>
    <w:p w:rsidR="00FC798D" w:rsidRDefault="00FC798D" w:rsidP="00FC798D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ind w:left="0" w:firstLine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Форма и контрформа. </w:t>
      </w:r>
    </w:p>
    <w:p w:rsidR="00FC798D" w:rsidRPr="007B0CDD" w:rsidRDefault="00FC798D" w:rsidP="007B0CDD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FC798D">
        <w:rPr>
          <w:rFonts w:eastAsia="Times New Roman" w:cs="Times New Roman"/>
          <w:color w:val="000000"/>
          <w:kern w:val="0"/>
          <w:lang w:eastAsia="ru-RU" w:bidi="ar-SA"/>
        </w:rPr>
        <w:t xml:space="preserve">Контраст и нюанс </w:t>
      </w:r>
      <w:r w:rsidRPr="00FC798D">
        <w:rPr>
          <w:rFonts w:cs="Times New Roman"/>
        </w:rPr>
        <w:t>Основной закон орнаментальной композиции.</w:t>
      </w:r>
    </w:p>
    <w:p w:rsidR="00FC798D" w:rsidRPr="00FC798D" w:rsidRDefault="007B0CDD" w:rsidP="00FC798D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b/>
          <w:lang w:eastAsia="en-US"/>
        </w:rPr>
      </w:pPr>
      <w:r w:rsidRPr="00FC798D">
        <w:rPr>
          <w:rFonts w:cs="Times New Roman"/>
        </w:rPr>
        <w:t xml:space="preserve">Средства </w:t>
      </w:r>
      <w:r w:rsidR="00FC798D" w:rsidRPr="00FC798D">
        <w:rPr>
          <w:rFonts w:cs="Times New Roman"/>
        </w:rPr>
        <w:t>орнамента: ритм, цвет, масштаб и т.д.</w:t>
      </w:r>
      <w:r w:rsidR="00FC798D" w:rsidRPr="00FC798D">
        <w:rPr>
          <w:rFonts w:eastAsia="Calibri" w:cs="Times New Roman"/>
          <w:b/>
          <w:lang w:eastAsia="en-US"/>
        </w:rPr>
        <w:t xml:space="preserve"> </w:t>
      </w:r>
    </w:p>
    <w:p w:rsidR="00FC798D" w:rsidRPr="00FC798D" w:rsidRDefault="00FC798D" w:rsidP="00FC798D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lang w:eastAsia="en-US"/>
        </w:rPr>
      </w:pPr>
      <w:r w:rsidRPr="00FC798D">
        <w:rPr>
          <w:rFonts w:eastAsia="Calibri" w:cs="Times New Roman"/>
          <w:b/>
          <w:lang w:eastAsia="en-US"/>
        </w:rPr>
        <w:t xml:space="preserve">Тема 4. </w:t>
      </w:r>
      <w:r w:rsidRPr="00FC798D">
        <w:rPr>
          <w:rFonts w:eastAsia="Calibri" w:cs="Times New Roman"/>
          <w:b/>
          <w:bCs/>
          <w:lang w:eastAsia="en-US"/>
        </w:rPr>
        <w:t>Разработка орнаментальной композиции.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FC798D">
        <w:rPr>
          <w:rFonts w:cs="Times New Roman"/>
        </w:rPr>
        <w:t xml:space="preserve">Закон пропорциональности, </w:t>
      </w:r>
      <w:proofErr w:type="spellStart"/>
      <w:r w:rsidRPr="00FC798D">
        <w:rPr>
          <w:rFonts w:cs="Times New Roman"/>
        </w:rPr>
        <w:t>трехкомпонентности</w:t>
      </w:r>
      <w:proofErr w:type="spellEnd"/>
      <w:r w:rsidRPr="00FC798D">
        <w:rPr>
          <w:rFonts w:cs="Times New Roman"/>
        </w:rPr>
        <w:t>,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FC798D">
        <w:rPr>
          <w:rFonts w:cs="Times New Roman"/>
        </w:rPr>
        <w:t>Закон контраста.</w:t>
      </w:r>
    </w:p>
    <w:p w:rsidR="00FC798D" w:rsidRPr="00FC798D" w:rsidRDefault="00FC798D" w:rsidP="00FC798D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FC798D">
        <w:rPr>
          <w:rFonts w:cs="Times New Roman"/>
        </w:rPr>
        <w:t xml:space="preserve">Закон соподчинения главных и второстепенных элементов. </w:t>
      </w:r>
    </w:p>
    <w:p w:rsidR="00AA161A" w:rsidRDefault="00FC798D" w:rsidP="00FC798D">
      <w:pPr>
        <w:pStyle w:val="a4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FC798D">
        <w:rPr>
          <w:rFonts w:eastAsia="Calibri" w:cs="Times New Roman"/>
          <w:lang w:eastAsia="en-US"/>
        </w:rPr>
        <w:t xml:space="preserve">Организация работы по созданию орнаментальной композиции </w:t>
      </w:r>
    </w:p>
    <w:sectPr w:rsidR="00AA161A" w:rsidSect="00A20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08" w:rsidRDefault="00C42B08" w:rsidP="00A202D8">
      <w:r>
        <w:separator/>
      </w:r>
    </w:p>
  </w:endnote>
  <w:endnote w:type="continuationSeparator" w:id="0">
    <w:p w:rsidR="00C42B08" w:rsidRDefault="00C42B08" w:rsidP="00A2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0988"/>
      <w:docPartObj>
        <w:docPartGallery w:val="Page Numbers (Bottom of Page)"/>
        <w:docPartUnique/>
      </w:docPartObj>
    </w:sdtPr>
    <w:sdtContent>
      <w:p w:rsidR="00A202D8" w:rsidRDefault="00A202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02D8" w:rsidRDefault="00A202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08" w:rsidRDefault="00C42B08" w:rsidP="00A202D8">
      <w:r>
        <w:separator/>
      </w:r>
    </w:p>
  </w:footnote>
  <w:footnote w:type="continuationSeparator" w:id="0">
    <w:p w:rsidR="00C42B08" w:rsidRDefault="00C42B08" w:rsidP="00A2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690"/>
    <w:multiLevelType w:val="hybridMultilevel"/>
    <w:tmpl w:val="365C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325"/>
    <w:multiLevelType w:val="hybridMultilevel"/>
    <w:tmpl w:val="176AA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47F61"/>
    <w:multiLevelType w:val="hybridMultilevel"/>
    <w:tmpl w:val="61963A54"/>
    <w:lvl w:ilvl="0" w:tplc="2D3492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C8224F"/>
    <w:multiLevelType w:val="hybridMultilevel"/>
    <w:tmpl w:val="61963A54"/>
    <w:lvl w:ilvl="0" w:tplc="2D3492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D3454"/>
    <w:multiLevelType w:val="hybridMultilevel"/>
    <w:tmpl w:val="61963A54"/>
    <w:lvl w:ilvl="0" w:tplc="2D3492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143845"/>
    <w:multiLevelType w:val="hybridMultilevel"/>
    <w:tmpl w:val="61963A54"/>
    <w:lvl w:ilvl="0" w:tplc="2D3492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0007A"/>
    <w:multiLevelType w:val="multilevel"/>
    <w:tmpl w:val="4FCA83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9F7E7E"/>
    <w:multiLevelType w:val="multilevel"/>
    <w:tmpl w:val="F6966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4020F"/>
    <w:multiLevelType w:val="hybridMultilevel"/>
    <w:tmpl w:val="4C62AC50"/>
    <w:lvl w:ilvl="0" w:tplc="2D349288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A223B7"/>
    <w:multiLevelType w:val="hybridMultilevel"/>
    <w:tmpl w:val="AFA60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A4FD0"/>
    <w:multiLevelType w:val="hybridMultilevel"/>
    <w:tmpl w:val="5C907CB4"/>
    <w:lvl w:ilvl="0" w:tplc="2D3492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7B0CDD"/>
    <w:rsid w:val="00A202D8"/>
    <w:rsid w:val="00AA161A"/>
    <w:rsid w:val="00BA724F"/>
    <w:rsid w:val="00C42B08"/>
    <w:rsid w:val="00E74CC4"/>
    <w:rsid w:val="00FA30C3"/>
    <w:rsid w:val="00FC6B46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20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202D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20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202D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20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202D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20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202D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2019-12-06T14:55:00Z</cp:lastPrinted>
  <dcterms:created xsi:type="dcterms:W3CDTF">2019-09-24T15:38:00Z</dcterms:created>
  <dcterms:modified xsi:type="dcterms:W3CDTF">2019-12-06T14:56:00Z</dcterms:modified>
</cp:coreProperties>
</file>