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22C83" w14:textId="77777777" w:rsidR="003E7F6C" w:rsidRPr="008102D3" w:rsidRDefault="003E7F6C" w:rsidP="003E7F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655F8E03" w14:textId="77777777" w:rsidR="003E7F6C" w:rsidRPr="00DD665D" w:rsidRDefault="003E7F6C" w:rsidP="003E7F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D4A1764" w14:textId="77777777" w:rsidR="003E7F6C" w:rsidRPr="00DD665D" w:rsidRDefault="003E7F6C" w:rsidP="003E7F6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</w:p>
    <w:p w14:paraId="53390EE6" w14:textId="77777777" w:rsidR="0026600E" w:rsidRPr="00DD665D" w:rsidRDefault="0026600E" w:rsidP="002660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РЕЗОЛЮЦИЯ УЧАСТНИКОВ ФОРУМА</w:t>
      </w:r>
    </w:p>
    <w:p w14:paraId="4EFD75C8" w14:textId="77777777" w:rsidR="0026600E" w:rsidRPr="00DD665D" w:rsidRDefault="0026600E" w:rsidP="0026600E">
      <w:pPr>
        <w:pStyle w:val="a3"/>
        <w:spacing w:after="0" w:line="240" w:lineRule="auto"/>
        <w:jc w:val="both"/>
        <w:rPr>
          <w:rFonts w:cs="Times New Roman"/>
          <w:bCs/>
          <w:color w:val="000000" w:themeColor="text1"/>
          <w:sz w:val="27"/>
          <w:szCs w:val="27"/>
        </w:rPr>
      </w:pPr>
    </w:p>
    <w:p w14:paraId="6C9C4688" w14:textId="161161B7" w:rsidR="0026600E" w:rsidRPr="00DD665D" w:rsidRDefault="0026600E" w:rsidP="0026600E">
      <w:pPr>
        <w:pStyle w:val="a3"/>
        <w:spacing w:after="0" w:line="240" w:lineRule="auto"/>
        <w:ind w:firstLine="709"/>
        <w:jc w:val="both"/>
        <w:rPr>
          <w:rFonts w:cs="Times New Roman"/>
          <w:iCs/>
          <w:color w:val="000000" w:themeColor="text1"/>
          <w:sz w:val="27"/>
          <w:szCs w:val="27"/>
        </w:rPr>
      </w:pPr>
      <w:r w:rsidRPr="00DD665D">
        <w:rPr>
          <w:rFonts w:cs="Times New Roman"/>
          <w:iCs/>
          <w:color w:val="000000" w:themeColor="text1"/>
          <w:sz w:val="27"/>
          <w:szCs w:val="27"/>
        </w:rPr>
        <w:t xml:space="preserve">Научно-организационный проект Южного филиала Российского научно-исследовательского института культурного и природного наследия имени Д. С. Лихачёва – </w:t>
      </w:r>
      <w:r w:rsidR="00BF562F" w:rsidRPr="00DD665D">
        <w:rPr>
          <w:rFonts w:cs="Times New Roman"/>
          <w:iCs/>
          <w:color w:val="000000" w:themeColor="text1"/>
          <w:sz w:val="27"/>
          <w:szCs w:val="27"/>
        </w:rPr>
        <w:t>м</w:t>
      </w:r>
      <w:r w:rsidRPr="00DD665D">
        <w:rPr>
          <w:rFonts w:cs="Times New Roman"/>
          <w:iCs/>
          <w:color w:val="000000" w:themeColor="text1"/>
          <w:sz w:val="27"/>
          <w:szCs w:val="27"/>
        </w:rPr>
        <w:t>еждународный научный форум «Культурное наследие Северного Кавказа как ресурс межнационального согласия» – реализуется с 2015 г. при финансовой поддержке Министерства культуры Российской Федерации в рамках федеральной целевой программы «Культура России (2012–2018)». В 2016 г. его проведение вошло в План мероприятий по реализации в 2016–2018 гг. Стратегии государственной национальной политики Российской Федерации (распоряжение Правительства Российской Федерации от 23.12.2015 № 648-р); в 2021 г. – в Медиаплан информационного сопровождения реализации Стратегии государственной национальной политики Российской Федерации (утвержден 23.03.2021 № 2639п–П44).</w:t>
      </w:r>
    </w:p>
    <w:p w14:paraId="2F227AC2" w14:textId="73F60C61" w:rsidR="00695A6B" w:rsidRDefault="0026600E" w:rsidP="00695A6B">
      <w:pPr>
        <w:pStyle w:val="a3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D665D">
        <w:rPr>
          <w:rFonts w:cs="Times New Roman"/>
          <w:bCs/>
          <w:color w:val="000000" w:themeColor="text1"/>
          <w:sz w:val="27"/>
          <w:szCs w:val="27"/>
        </w:rPr>
        <w:t xml:space="preserve">Десятый </w:t>
      </w:r>
      <w:r w:rsidRPr="00DD665D">
        <w:rPr>
          <w:rFonts w:cs="Times New Roman"/>
          <w:color w:val="000000" w:themeColor="text1"/>
          <w:sz w:val="27"/>
          <w:szCs w:val="27"/>
        </w:rPr>
        <w:t xml:space="preserve">международный научный форум «Культурное наследие Северного Кавказа как ресурс межнационального согласия» </w:t>
      </w:r>
      <w:r w:rsidR="00BA621A">
        <w:rPr>
          <w:rFonts w:cs="Times New Roman"/>
          <w:color w:val="000000" w:themeColor="text1"/>
          <w:sz w:val="27"/>
          <w:szCs w:val="27"/>
        </w:rPr>
        <w:t>состоялся 26–29 сентября 2024 г</w:t>
      </w:r>
      <w:r w:rsidRPr="00DD665D">
        <w:rPr>
          <w:rFonts w:cs="Times New Roman"/>
          <w:color w:val="000000" w:themeColor="text1"/>
          <w:sz w:val="27"/>
          <w:szCs w:val="27"/>
        </w:rPr>
        <w:t>. Информационными партнерами выступили научные журналы «Наследие веков», «Культурное наследие России». Географию участников Форума составили различные города и регионы: Российской Федерации (Анапа, Апшеронск, Арзамас, Армавир, Астрахань</w:t>
      </w:r>
      <w:r w:rsidR="006B7D7B" w:rsidRPr="00DD665D">
        <w:rPr>
          <w:rFonts w:cs="Times New Roman"/>
          <w:color w:val="000000" w:themeColor="text1"/>
          <w:sz w:val="27"/>
          <w:szCs w:val="27"/>
        </w:rPr>
        <w:t xml:space="preserve">, </w:t>
      </w:r>
      <w:r w:rsidRPr="00DD665D">
        <w:rPr>
          <w:rFonts w:cs="Times New Roman"/>
          <w:color w:val="000000" w:themeColor="text1"/>
          <w:sz w:val="27"/>
          <w:szCs w:val="27"/>
        </w:rPr>
        <w:t>ст. Вешенская</w:t>
      </w:r>
      <w:r w:rsidR="006B7D7B" w:rsidRPr="00DD665D">
        <w:rPr>
          <w:rFonts w:cs="Times New Roman"/>
          <w:color w:val="000000" w:themeColor="text1"/>
          <w:sz w:val="27"/>
          <w:szCs w:val="27"/>
        </w:rPr>
        <w:t xml:space="preserve"> Ростовской обл.</w:t>
      </w:r>
      <w:r w:rsidRPr="00DD665D">
        <w:rPr>
          <w:rFonts w:cs="Times New Roman"/>
          <w:color w:val="000000" w:themeColor="text1"/>
          <w:sz w:val="27"/>
          <w:szCs w:val="27"/>
        </w:rPr>
        <w:t>,</w:t>
      </w:r>
      <w:r w:rsidR="006B7D7B" w:rsidRPr="00DD665D">
        <w:rPr>
          <w:rFonts w:cs="Times New Roman"/>
          <w:color w:val="000000" w:themeColor="text1"/>
          <w:sz w:val="27"/>
          <w:szCs w:val="27"/>
        </w:rPr>
        <w:t xml:space="preserve"> </w:t>
      </w:r>
      <w:r w:rsidRPr="00DD665D">
        <w:rPr>
          <w:rFonts w:cs="Times New Roman"/>
          <w:color w:val="000000" w:themeColor="text1"/>
          <w:sz w:val="27"/>
          <w:szCs w:val="27"/>
        </w:rPr>
        <w:t>Владикавказ, Волгоград, Вологда, Воронеж, Геленджик, Городец, Грозный, Донецк, Екатеринбург, Ессентуки, Железноводск, Истра, Казань, Карачаевск, Корсаков, Краснодар, Магас, Майкоп, Махачкала, Миасс, Москва, Назрань, Нальчик, Нижний Новгород, Новороссийск, Новосибирск, Омск, Пятигорск, ст. Раздорская</w:t>
      </w:r>
      <w:r w:rsidR="006B7D7B" w:rsidRPr="00DD665D">
        <w:rPr>
          <w:rFonts w:cs="Times New Roman"/>
          <w:color w:val="000000" w:themeColor="text1"/>
          <w:sz w:val="27"/>
          <w:szCs w:val="27"/>
        </w:rPr>
        <w:t xml:space="preserve"> Ростовской обл.</w:t>
      </w:r>
      <w:r w:rsidRPr="00DD665D">
        <w:rPr>
          <w:rFonts w:cs="Times New Roman"/>
          <w:color w:val="000000" w:themeColor="text1"/>
          <w:sz w:val="27"/>
          <w:szCs w:val="27"/>
        </w:rPr>
        <w:t>, Ростов-на-Дону, Санкт-Петербург, Саранск, Саратов, Севастополь, Семенов, Симферополь, Сочи, Ставрополь, Сургут, Тверь, Тюмень, Улан-Удэ, Ульяновск, Уфа, Химки, с. Хмелита Смоленской обл.,</w:t>
      </w:r>
      <w:r w:rsidR="00BF562F" w:rsidRPr="00DD665D">
        <w:rPr>
          <w:rFonts w:cs="Times New Roman"/>
          <w:color w:val="000000" w:themeColor="text1"/>
          <w:sz w:val="27"/>
          <w:szCs w:val="27"/>
        </w:rPr>
        <w:t xml:space="preserve"> </w:t>
      </w:r>
      <w:r w:rsidRPr="00DD665D">
        <w:rPr>
          <w:rFonts w:cs="Times New Roman"/>
          <w:color w:val="000000" w:themeColor="text1"/>
          <w:sz w:val="27"/>
          <w:szCs w:val="27"/>
        </w:rPr>
        <w:t>Челябинск, Череповец, Черкесск, Щелково, Элиста, а</w:t>
      </w:r>
      <w:r w:rsidR="008B3870" w:rsidRPr="00DD665D">
        <w:rPr>
          <w:rFonts w:cs="Times New Roman"/>
          <w:color w:val="000000" w:themeColor="text1"/>
          <w:sz w:val="27"/>
          <w:szCs w:val="27"/>
        </w:rPr>
        <w:t>ул</w:t>
      </w:r>
      <w:r w:rsidRPr="00DD665D">
        <w:rPr>
          <w:rFonts w:cs="Times New Roman"/>
          <w:color w:val="000000" w:themeColor="text1"/>
          <w:sz w:val="27"/>
          <w:szCs w:val="27"/>
        </w:rPr>
        <w:t xml:space="preserve"> Эрсакон, Южно-Сахалинск, Якутск); Республики Абхазия (Сухум), Республики Армения (Ереван), Республики Беларусь (Брест, Быхов, Витебск, Минск), Республики Ботсвана (Габороне), Республики Индия (Нью-Дели), Республики Казахстан (Астана), Республики Молдова (Кишинёв), Республики Перу (Куско)</w:t>
      </w:r>
      <w:r w:rsidR="00BF562F" w:rsidRPr="00DD665D">
        <w:rPr>
          <w:rFonts w:cs="Times New Roman"/>
          <w:color w:val="000000" w:themeColor="text1"/>
          <w:sz w:val="27"/>
          <w:szCs w:val="27"/>
        </w:rPr>
        <w:t>, Республики Южная Осетия (Цхинвал)</w:t>
      </w:r>
      <w:r w:rsidRPr="00DD665D">
        <w:rPr>
          <w:rFonts w:cs="Times New Roman"/>
          <w:color w:val="000000" w:themeColor="text1"/>
          <w:sz w:val="27"/>
          <w:szCs w:val="27"/>
        </w:rPr>
        <w:t>.</w:t>
      </w:r>
      <w:r w:rsidR="00BF562F" w:rsidRPr="00DD665D">
        <w:rPr>
          <w:rFonts w:cs="Times New Roman"/>
          <w:color w:val="000000" w:themeColor="text1"/>
          <w:sz w:val="27"/>
          <w:szCs w:val="27"/>
        </w:rPr>
        <w:t xml:space="preserve"> </w:t>
      </w:r>
      <w:r w:rsidR="00A42059" w:rsidRPr="00DD665D">
        <w:rPr>
          <w:rFonts w:cs="Times New Roman"/>
          <w:color w:val="000000" w:themeColor="text1"/>
          <w:sz w:val="27"/>
          <w:szCs w:val="27"/>
        </w:rPr>
        <w:t>Для участия в тематических мероприятиях научной программы и в специальных просветительских мероприятиях Форума были приглашены 146 человек, представителей научной общественности России и зарубежья.</w:t>
      </w:r>
      <w:r w:rsidR="00695A6B">
        <w:rPr>
          <w:rFonts w:cs="Times New Roman"/>
          <w:color w:val="000000" w:themeColor="text1"/>
          <w:sz w:val="27"/>
          <w:szCs w:val="27"/>
        </w:rPr>
        <w:br w:type="page"/>
      </w:r>
    </w:p>
    <w:p w14:paraId="2193C1E0" w14:textId="77777777" w:rsidR="0026600E" w:rsidRPr="00DD665D" w:rsidRDefault="0026600E" w:rsidP="0026600E">
      <w:pPr>
        <w:pStyle w:val="a3"/>
        <w:spacing w:after="0" w:line="240" w:lineRule="auto"/>
        <w:ind w:firstLine="709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DD665D">
        <w:rPr>
          <w:rFonts w:cs="Times New Roman"/>
          <w:b/>
          <w:color w:val="000000" w:themeColor="text1"/>
          <w:sz w:val="27"/>
          <w:szCs w:val="27"/>
        </w:rPr>
        <w:lastRenderedPageBreak/>
        <w:t>Повестку научных мероприятий Форума составили:</w:t>
      </w:r>
    </w:p>
    <w:p w14:paraId="3C817170" w14:textId="19CBA904" w:rsidR="0026600E" w:rsidRPr="00DD665D" w:rsidRDefault="003E7F6C" w:rsidP="0026600E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DD665D">
        <w:rPr>
          <w:i/>
          <w:iCs/>
          <w:color w:val="000000" w:themeColor="text1"/>
          <w:sz w:val="27"/>
          <w:szCs w:val="27"/>
        </w:rPr>
        <w:t>– м</w:t>
      </w:r>
      <w:r w:rsidR="0026600E" w:rsidRPr="00DD665D">
        <w:rPr>
          <w:i/>
          <w:iCs/>
          <w:color w:val="000000" w:themeColor="text1"/>
          <w:sz w:val="27"/>
          <w:szCs w:val="27"/>
        </w:rPr>
        <w:t>олодежная научная конференция</w:t>
      </w:r>
      <w:r w:rsidR="0026600E" w:rsidRPr="00DD665D">
        <w:rPr>
          <w:b/>
          <w:bCs/>
          <w:i/>
          <w:iCs/>
          <w:color w:val="000000" w:themeColor="text1"/>
          <w:sz w:val="27"/>
          <w:szCs w:val="27"/>
        </w:rPr>
        <w:t xml:space="preserve"> «Культурное пространство региона глазами молодых ученых»</w:t>
      </w:r>
      <w:r w:rsidR="00E73A7A" w:rsidRPr="00DD665D">
        <w:rPr>
          <w:b/>
          <w:bCs/>
          <w:i/>
          <w:iCs/>
          <w:color w:val="000000" w:themeColor="text1"/>
          <w:sz w:val="27"/>
          <w:szCs w:val="27"/>
        </w:rPr>
        <w:t>;</w:t>
      </w:r>
    </w:p>
    <w:p w14:paraId="4CE99EF8" w14:textId="6E801C61" w:rsidR="0026600E" w:rsidRPr="00DD665D" w:rsidRDefault="003E7F6C" w:rsidP="0026600E">
      <w:pPr>
        <w:pStyle w:val="a3"/>
        <w:spacing w:after="0" w:line="240" w:lineRule="auto"/>
        <w:ind w:firstLine="709"/>
        <w:jc w:val="both"/>
        <w:rPr>
          <w:rFonts w:cs="Times New Roman"/>
          <w:b/>
          <w:bCs/>
          <w:i/>
          <w:iCs/>
          <w:color w:val="000000" w:themeColor="text1"/>
          <w:sz w:val="27"/>
          <w:szCs w:val="27"/>
        </w:rPr>
      </w:pPr>
      <w:r w:rsidRPr="00DD665D">
        <w:rPr>
          <w:rFonts w:cs="Times New Roman"/>
          <w:i/>
          <w:iCs/>
          <w:color w:val="000000" w:themeColor="text1"/>
          <w:sz w:val="27"/>
          <w:szCs w:val="27"/>
        </w:rPr>
        <w:t>– в</w:t>
      </w:r>
      <w:r w:rsidR="0026600E" w:rsidRPr="00DD665D">
        <w:rPr>
          <w:rFonts w:cs="Times New Roman"/>
          <w:i/>
          <w:iCs/>
          <w:color w:val="000000" w:themeColor="text1"/>
          <w:sz w:val="27"/>
          <w:szCs w:val="27"/>
        </w:rPr>
        <w:t>сероссийская научная конференция</w:t>
      </w:r>
      <w:r w:rsidR="0026600E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 xml:space="preserve"> «Народная художественная культура России: проблемы регионального взаимодействия»</w:t>
      </w:r>
      <w:r w:rsidR="00E73A7A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>;</w:t>
      </w:r>
    </w:p>
    <w:p w14:paraId="39845C4C" w14:textId="1AD6502F" w:rsidR="0026600E" w:rsidRPr="00DD665D" w:rsidRDefault="003E7F6C" w:rsidP="0026600E">
      <w:pPr>
        <w:pStyle w:val="a3"/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DD665D">
        <w:rPr>
          <w:rFonts w:cs="Times New Roman"/>
          <w:i/>
          <w:iCs/>
          <w:color w:val="000000" w:themeColor="text1"/>
          <w:sz w:val="27"/>
          <w:szCs w:val="27"/>
        </w:rPr>
        <w:t>– к</w:t>
      </w:r>
      <w:r w:rsidR="0026600E" w:rsidRPr="00DD665D">
        <w:rPr>
          <w:rFonts w:cs="Times New Roman"/>
          <w:i/>
          <w:iCs/>
          <w:color w:val="000000" w:themeColor="text1"/>
          <w:sz w:val="27"/>
          <w:szCs w:val="27"/>
        </w:rPr>
        <w:t xml:space="preserve">руглый стол </w:t>
      </w:r>
      <w:r w:rsidR="0026600E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>«Государственная культурная политика: стратегические задачи и региональные особенности их реализации</w:t>
      </w:r>
      <w:r w:rsidR="00E73A7A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>;</w:t>
      </w:r>
    </w:p>
    <w:p w14:paraId="25D59F09" w14:textId="641CA043" w:rsidR="0026600E" w:rsidRPr="00DD665D" w:rsidRDefault="003E7F6C" w:rsidP="0026600E">
      <w:pPr>
        <w:pStyle w:val="a3"/>
        <w:spacing w:after="0" w:line="240" w:lineRule="auto"/>
        <w:ind w:firstLine="709"/>
        <w:jc w:val="both"/>
        <w:rPr>
          <w:rFonts w:cs="Times New Roman"/>
          <w:b/>
          <w:i/>
          <w:iCs/>
          <w:color w:val="000000" w:themeColor="text1"/>
          <w:sz w:val="27"/>
          <w:szCs w:val="27"/>
        </w:rPr>
      </w:pPr>
      <w:r w:rsidRPr="00DD665D">
        <w:rPr>
          <w:rFonts w:cs="Times New Roman"/>
          <w:bCs/>
          <w:i/>
          <w:iCs/>
          <w:color w:val="000000" w:themeColor="text1"/>
          <w:sz w:val="27"/>
          <w:szCs w:val="27"/>
        </w:rPr>
        <w:t>– к</w:t>
      </w:r>
      <w:r w:rsidR="0026600E" w:rsidRPr="00DD665D">
        <w:rPr>
          <w:rFonts w:cs="Times New Roman"/>
          <w:bCs/>
          <w:i/>
          <w:iCs/>
          <w:color w:val="000000" w:themeColor="text1"/>
          <w:sz w:val="27"/>
          <w:szCs w:val="27"/>
        </w:rPr>
        <w:t>руглый стол</w:t>
      </w:r>
      <w:r w:rsidR="0026600E" w:rsidRPr="00DD665D">
        <w:rPr>
          <w:rFonts w:cs="Times New Roman"/>
          <w:b/>
          <w:i/>
          <w:iCs/>
          <w:color w:val="000000" w:themeColor="text1"/>
          <w:sz w:val="27"/>
          <w:szCs w:val="27"/>
        </w:rPr>
        <w:t xml:space="preserve"> «Историко-культурные территории и исторические поселения: актуализация социокультурных функций»</w:t>
      </w:r>
      <w:r w:rsidR="00E73A7A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>;</w:t>
      </w:r>
      <w:r w:rsidR="0026600E" w:rsidRPr="00DD665D">
        <w:rPr>
          <w:rFonts w:cs="Times New Roman"/>
          <w:b/>
          <w:i/>
          <w:iCs/>
          <w:color w:val="000000" w:themeColor="text1"/>
          <w:sz w:val="27"/>
          <w:szCs w:val="27"/>
        </w:rPr>
        <w:t xml:space="preserve"> </w:t>
      </w:r>
    </w:p>
    <w:p w14:paraId="0F42E46E" w14:textId="36734C6F" w:rsidR="0026600E" w:rsidRPr="00DD665D" w:rsidRDefault="003E7F6C" w:rsidP="0026600E">
      <w:pPr>
        <w:pStyle w:val="a3"/>
        <w:spacing w:after="0" w:line="240" w:lineRule="auto"/>
        <w:ind w:firstLine="709"/>
        <w:jc w:val="both"/>
        <w:rPr>
          <w:rFonts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cs="Times New Roman"/>
          <w:i/>
          <w:iCs/>
          <w:color w:val="000000" w:themeColor="text1"/>
          <w:sz w:val="27"/>
          <w:szCs w:val="27"/>
        </w:rPr>
        <w:t>– </w:t>
      </w:r>
      <w:r w:rsidR="009B1534" w:rsidRPr="00DD665D">
        <w:rPr>
          <w:rFonts w:cs="Times New Roman"/>
          <w:i/>
          <w:iCs/>
          <w:color w:val="000000" w:themeColor="text1"/>
          <w:sz w:val="27"/>
          <w:szCs w:val="27"/>
        </w:rPr>
        <w:t>к</w:t>
      </w:r>
      <w:r w:rsidR="0026600E" w:rsidRPr="00DD665D">
        <w:rPr>
          <w:rFonts w:cs="Times New Roman"/>
          <w:i/>
          <w:iCs/>
          <w:color w:val="000000" w:themeColor="text1"/>
          <w:sz w:val="27"/>
          <w:szCs w:val="27"/>
        </w:rPr>
        <w:t xml:space="preserve">руглый стол </w:t>
      </w:r>
      <w:r w:rsidR="0026600E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>«Созидательный потенциал межъязыковых взаимодействий и взаимообогащения культур»</w:t>
      </w:r>
      <w:r w:rsidR="00E73A7A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>;</w:t>
      </w:r>
      <w:r w:rsidR="0026600E" w:rsidRPr="00DD665D">
        <w:rPr>
          <w:rFonts w:cs="Times New Roman"/>
          <w:i/>
          <w:iCs/>
          <w:color w:val="000000" w:themeColor="text1"/>
          <w:sz w:val="27"/>
          <w:szCs w:val="27"/>
        </w:rPr>
        <w:t xml:space="preserve"> </w:t>
      </w:r>
    </w:p>
    <w:p w14:paraId="1442005E" w14:textId="799F4D1F" w:rsidR="0026600E" w:rsidRPr="00DD665D" w:rsidRDefault="009B1534" w:rsidP="0026600E">
      <w:pPr>
        <w:pStyle w:val="a3"/>
        <w:spacing w:after="0" w:line="240" w:lineRule="auto"/>
        <w:ind w:firstLine="709"/>
        <w:jc w:val="both"/>
        <w:rPr>
          <w:rFonts w:cs="Times New Roman"/>
          <w:b/>
          <w:bCs/>
          <w:i/>
          <w:iCs/>
          <w:color w:val="000000" w:themeColor="text1"/>
          <w:sz w:val="27"/>
          <w:szCs w:val="27"/>
          <w:lang w:eastAsia="zh-CN"/>
        </w:rPr>
      </w:pPr>
      <w:r w:rsidRPr="00DD665D">
        <w:rPr>
          <w:rFonts w:cs="Times New Roman"/>
          <w:i/>
          <w:iCs/>
          <w:color w:val="000000" w:themeColor="text1"/>
          <w:sz w:val="27"/>
          <w:szCs w:val="27"/>
        </w:rPr>
        <w:t>– к</w:t>
      </w:r>
      <w:r w:rsidR="0026600E" w:rsidRPr="00DD665D">
        <w:rPr>
          <w:rFonts w:cs="Times New Roman"/>
          <w:i/>
          <w:iCs/>
          <w:color w:val="000000" w:themeColor="text1"/>
          <w:sz w:val="27"/>
          <w:szCs w:val="27"/>
        </w:rPr>
        <w:t>руглый стол</w:t>
      </w:r>
      <w:r w:rsidR="0026600E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 xml:space="preserve"> «Религиозное наследие в современном обществе: история, традиции, практики освоения»</w:t>
      </w:r>
      <w:r w:rsidR="00E73A7A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>;</w:t>
      </w:r>
      <w:r w:rsidR="0026600E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  <w:lang w:eastAsia="zh-CN"/>
        </w:rPr>
        <w:t xml:space="preserve"> </w:t>
      </w:r>
    </w:p>
    <w:p w14:paraId="4314D6A9" w14:textId="30D4654A" w:rsidR="0026600E" w:rsidRPr="00DD665D" w:rsidRDefault="009B1534" w:rsidP="0026600E">
      <w:pPr>
        <w:pStyle w:val="a3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D665D">
        <w:rPr>
          <w:rFonts w:cs="Times New Roman"/>
          <w:bCs/>
          <w:i/>
          <w:iCs/>
          <w:color w:val="000000" w:themeColor="text1"/>
          <w:sz w:val="27"/>
          <w:szCs w:val="27"/>
        </w:rPr>
        <w:t>– с</w:t>
      </w:r>
      <w:r w:rsidR="0026600E" w:rsidRPr="00DD665D">
        <w:rPr>
          <w:rFonts w:cs="Times New Roman"/>
          <w:bCs/>
          <w:i/>
          <w:iCs/>
          <w:color w:val="000000" w:themeColor="text1"/>
          <w:sz w:val="27"/>
          <w:szCs w:val="27"/>
        </w:rPr>
        <w:t>пециальная сессия</w:t>
      </w:r>
      <w:r w:rsidR="0026600E" w:rsidRPr="00DD665D">
        <w:rPr>
          <w:rFonts w:cs="Times New Roman"/>
          <w:i/>
          <w:iCs/>
          <w:color w:val="000000" w:themeColor="text1"/>
          <w:sz w:val="27"/>
          <w:szCs w:val="27"/>
        </w:rPr>
        <w:t xml:space="preserve"> «</w:t>
      </w:r>
      <w:r w:rsidR="0026600E" w:rsidRPr="00DD665D">
        <w:rPr>
          <w:rFonts w:cs="Times New Roman"/>
          <w:b/>
          <w:i/>
          <w:iCs/>
          <w:color w:val="000000" w:themeColor="text1"/>
          <w:sz w:val="27"/>
          <w:szCs w:val="27"/>
        </w:rPr>
        <w:t>Семья в системе культурных традиций: наследие, преемственность, память (к Году семьи в Российской Федерации)»</w:t>
      </w:r>
      <w:r w:rsidR="00E73A7A"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>;</w:t>
      </w:r>
    </w:p>
    <w:p w14:paraId="117BFA4C" w14:textId="36B42EAF" w:rsidR="0026600E" w:rsidRPr="00DD665D" w:rsidRDefault="009B1534" w:rsidP="0026600E">
      <w:pPr>
        <w:pStyle w:val="a3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  <w:u w:val="single"/>
        </w:rPr>
      </w:pPr>
      <w:r w:rsidRPr="00DD665D">
        <w:rPr>
          <w:rFonts w:cs="Times New Roman"/>
          <w:bCs/>
          <w:i/>
          <w:iCs/>
          <w:color w:val="000000" w:themeColor="text1"/>
          <w:sz w:val="27"/>
          <w:szCs w:val="27"/>
        </w:rPr>
        <w:t>– с</w:t>
      </w:r>
      <w:r w:rsidR="0026600E" w:rsidRPr="00DD665D">
        <w:rPr>
          <w:rFonts w:cs="Times New Roman"/>
          <w:bCs/>
          <w:i/>
          <w:iCs/>
          <w:color w:val="000000" w:themeColor="text1"/>
          <w:sz w:val="27"/>
          <w:szCs w:val="27"/>
        </w:rPr>
        <w:t>пециальная сессия</w:t>
      </w:r>
      <w:r w:rsidR="0026600E" w:rsidRPr="00DD665D">
        <w:rPr>
          <w:rFonts w:cs="Times New Roman"/>
          <w:b/>
          <w:i/>
          <w:iCs/>
          <w:color w:val="000000" w:themeColor="text1"/>
          <w:sz w:val="27"/>
          <w:szCs w:val="27"/>
        </w:rPr>
        <w:t xml:space="preserve"> «История и культура Северного Кавказа: опыт исследования (к 300-</w:t>
      </w:r>
      <w:r w:rsidR="000876B4" w:rsidRPr="00DD665D">
        <w:rPr>
          <w:rFonts w:cs="Times New Roman"/>
          <w:b/>
          <w:i/>
          <w:iCs/>
          <w:color w:val="000000" w:themeColor="text1"/>
          <w:sz w:val="27"/>
          <w:szCs w:val="27"/>
        </w:rPr>
        <w:t>летию Российской академии наук).</w:t>
      </w:r>
      <w:r w:rsidR="0026600E" w:rsidRPr="00DD665D">
        <w:rPr>
          <w:rFonts w:cs="Times New Roman"/>
          <w:b/>
          <w:i/>
          <w:iCs/>
          <w:color w:val="000000" w:themeColor="text1"/>
          <w:sz w:val="27"/>
          <w:szCs w:val="27"/>
        </w:rPr>
        <w:t xml:space="preserve"> </w:t>
      </w:r>
    </w:p>
    <w:p w14:paraId="5C3DF479" w14:textId="77777777" w:rsidR="0026600E" w:rsidRPr="00DD665D" w:rsidRDefault="0026600E" w:rsidP="0026600E">
      <w:pPr>
        <w:pStyle w:val="a3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D665D">
        <w:rPr>
          <w:rFonts w:cs="Times New Roman"/>
          <w:bCs/>
          <w:color w:val="000000" w:themeColor="text1"/>
          <w:sz w:val="27"/>
          <w:szCs w:val="27"/>
        </w:rPr>
        <w:t>Круг</w:t>
      </w:r>
      <w:r w:rsidRPr="00DD665D">
        <w:rPr>
          <w:rFonts w:cs="Times New Roman"/>
          <w:color w:val="000000" w:themeColor="text1"/>
          <w:sz w:val="27"/>
          <w:szCs w:val="27"/>
        </w:rPr>
        <w:t xml:space="preserve"> вынесенных на обсуждение вопросов привлек внимание профессионального сообщества актуальной комплексной постановкой проблем, многоаспектным учетом реалий и поиском конструктивных решений.</w:t>
      </w:r>
    </w:p>
    <w:p w14:paraId="4FD8AF01" w14:textId="266CC702" w:rsidR="0026600E" w:rsidRPr="00DD665D" w:rsidRDefault="0026600E" w:rsidP="0026600E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DD665D">
        <w:rPr>
          <w:iCs/>
          <w:color w:val="000000" w:themeColor="text1"/>
          <w:sz w:val="27"/>
          <w:szCs w:val="27"/>
        </w:rPr>
        <w:t xml:space="preserve">На </w:t>
      </w:r>
      <w:r w:rsidR="00A42059" w:rsidRPr="00DD665D">
        <w:rPr>
          <w:iCs/>
          <w:color w:val="000000" w:themeColor="text1"/>
          <w:sz w:val="27"/>
          <w:szCs w:val="27"/>
        </w:rPr>
        <w:t>м</w:t>
      </w:r>
      <w:r w:rsidRPr="00DD665D">
        <w:rPr>
          <w:iCs/>
          <w:color w:val="000000" w:themeColor="text1"/>
          <w:sz w:val="27"/>
          <w:szCs w:val="27"/>
        </w:rPr>
        <w:t>олодежной научной конференции</w:t>
      </w:r>
      <w:r w:rsidRPr="00DD665D">
        <w:rPr>
          <w:b/>
          <w:bCs/>
          <w:i/>
          <w:iCs/>
          <w:color w:val="000000" w:themeColor="text1"/>
          <w:sz w:val="27"/>
          <w:szCs w:val="27"/>
        </w:rPr>
        <w:t xml:space="preserve"> «Культурное пространство региона глазами молодых ученых» </w:t>
      </w:r>
      <w:r w:rsidRPr="00DD665D">
        <w:rPr>
          <w:bCs/>
          <w:iCs/>
          <w:color w:val="000000" w:themeColor="text1"/>
          <w:sz w:val="27"/>
          <w:szCs w:val="27"/>
        </w:rPr>
        <w:t>н</w:t>
      </w:r>
      <w:r w:rsidRPr="00DD665D">
        <w:rPr>
          <w:iCs/>
          <w:color w:val="000000" w:themeColor="text1"/>
          <w:sz w:val="27"/>
          <w:szCs w:val="27"/>
        </w:rPr>
        <w:t>а обсуждение были вынесены вопросы, связанные с представлени</w:t>
      </w:r>
      <w:r w:rsidR="000074B6">
        <w:rPr>
          <w:iCs/>
          <w:color w:val="000000" w:themeColor="text1"/>
          <w:sz w:val="27"/>
          <w:szCs w:val="27"/>
        </w:rPr>
        <w:t xml:space="preserve">ями </w:t>
      </w:r>
      <w:r w:rsidRPr="00DD665D">
        <w:rPr>
          <w:iCs/>
          <w:color w:val="000000" w:themeColor="text1"/>
          <w:sz w:val="27"/>
          <w:szCs w:val="27"/>
        </w:rPr>
        <w:t xml:space="preserve">молодых ученых о перспективах молодежной культурной политики; о культурном наследии и современном состоянии культуры региона их проживания; о </w:t>
      </w:r>
      <w:r w:rsidRPr="00DD665D">
        <w:rPr>
          <w:color w:val="000000" w:themeColor="text1"/>
          <w:sz w:val="27"/>
          <w:szCs w:val="27"/>
        </w:rPr>
        <w:t>деятельности молодежных организаций в сфере культуры и межнационального взаимодействия; о большой и малой Родине, патриотизме и семейных ценностях; о молодежных проектах в сфере информационных технологий (нейросети – творчество – образование).</w:t>
      </w:r>
    </w:p>
    <w:p w14:paraId="46BEAC87" w14:textId="4598176A" w:rsidR="0026600E" w:rsidRPr="00DD665D" w:rsidRDefault="0026600E" w:rsidP="0026600E">
      <w:pPr>
        <w:pStyle w:val="a3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  <w:u w:val="single"/>
        </w:rPr>
      </w:pPr>
      <w:r w:rsidRPr="00DD665D">
        <w:rPr>
          <w:rFonts w:cs="Times New Roman"/>
          <w:color w:val="000000" w:themeColor="text1"/>
          <w:sz w:val="27"/>
          <w:szCs w:val="27"/>
        </w:rPr>
        <w:t xml:space="preserve">На </w:t>
      </w:r>
      <w:r w:rsidR="00A42059" w:rsidRPr="00DD665D">
        <w:rPr>
          <w:rFonts w:cs="Times New Roman"/>
          <w:color w:val="000000" w:themeColor="text1"/>
          <w:sz w:val="27"/>
          <w:szCs w:val="27"/>
        </w:rPr>
        <w:t>в</w:t>
      </w:r>
      <w:r w:rsidRPr="00DD665D">
        <w:rPr>
          <w:rFonts w:cs="Times New Roman"/>
          <w:color w:val="000000" w:themeColor="text1"/>
          <w:sz w:val="27"/>
          <w:szCs w:val="27"/>
        </w:rPr>
        <w:t xml:space="preserve">сероссийской научной конференции </w:t>
      </w:r>
      <w:r w:rsidRPr="00DD665D">
        <w:rPr>
          <w:rFonts w:cs="Times New Roman"/>
          <w:b/>
          <w:bCs/>
          <w:i/>
          <w:iCs/>
          <w:color w:val="000000" w:themeColor="text1"/>
          <w:sz w:val="27"/>
          <w:szCs w:val="27"/>
        </w:rPr>
        <w:t xml:space="preserve">«Народная художественная культура России: проблемы регионального взаимодействия» </w:t>
      </w:r>
      <w:r w:rsidRPr="00DD665D">
        <w:rPr>
          <w:rFonts w:cs="Times New Roman"/>
          <w:color w:val="000000" w:themeColor="text1"/>
          <w:sz w:val="27"/>
          <w:szCs w:val="27"/>
        </w:rPr>
        <w:t>предметом рассмотрения стали</w:t>
      </w:r>
      <w:r w:rsidRPr="00DD665D">
        <w:rPr>
          <w:rFonts w:cs="Times New Roman"/>
          <w:i/>
          <w:iCs/>
          <w:color w:val="000000" w:themeColor="text1"/>
          <w:sz w:val="27"/>
          <w:szCs w:val="27"/>
        </w:rPr>
        <w:t xml:space="preserve">: </w:t>
      </w:r>
      <w:r w:rsidRPr="00DD665D">
        <w:rPr>
          <w:rFonts w:cs="Times New Roman"/>
          <w:color w:val="000000" w:themeColor="text1"/>
          <w:sz w:val="27"/>
          <w:szCs w:val="27"/>
        </w:rPr>
        <w:t xml:space="preserve">региональная самобытность народного искусства в процессах наследования культуры; роль традиционных духовно-эстетических и нравственных идеалов народов России в формировании общероссийской идентичности; </w:t>
      </w:r>
      <w:r w:rsidR="00026036" w:rsidRPr="00DD665D">
        <w:rPr>
          <w:rFonts w:cs="Times New Roman"/>
          <w:color w:val="000000" w:themeColor="text1"/>
          <w:sz w:val="27"/>
          <w:szCs w:val="27"/>
        </w:rPr>
        <w:t xml:space="preserve">региональный опыт взаимодействия </w:t>
      </w:r>
      <w:r w:rsidRPr="00DD665D">
        <w:rPr>
          <w:rFonts w:cs="Times New Roman"/>
          <w:color w:val="000000" w:themeColor="text1"/>
          <w:sz w:val="27"/>
          <w:szCs w:val="27"/>
        </w:rPr>
        <w:t>современны</w:t>
      </w:r>
      <w:r w:rsidR="00026036" w:rsidRPr="00DD665D">
        <w:rPr>
          <w:rFonts w:cs="Times New Roman"/>
          <w:color w:val="000000" w:themeColor="text1"/>
          <w:sz w:val="27"/>
          <w:szCs w:val="27"/>
        </w:rPr>
        <w:t>х</w:t>
      </w:r>
      <w:r w:rsidRPr="00DD665D">
        <w:rPr>
          <w:rFonts w:cs="Times New Roman"/>
          <w:color w:val="000000" w:themeColor="text1"/>
          <w:sz w:val="27"/>
          <w:szCs w:val="27"/>
        </w:rPr>
        <w:t xml:space="preserve"> креативны</w:t>
      </w:r>
      <w:r w:rsidR="00026036" w:rsidRPr="00DD665D">
        <w:rPr>
          <w:rFonts w:cs="Times New Roman"/>
          <w:color w:val="000000" w:themeColor="text1"/>
          <w:sz w:val="27"/>
          <w:szCs w:val="27"/>
        </w:rPr>
        <w:t>х</w:t>
      </w:r>
      <w:r w:rsidRPr="00DD665D">
        <w:rPr>
          <w:rFonts w:cs="Times New Roman"/>
          <w:color w:val="000000" w:themeColor="text1"/>
          <w:sz w:val="27"/>
          <w:szCs w:val="27"/>
        </w:rPr>
        <w:t xml:space="preserve"> (творчески</w:t>
      </w:r>
      <w:r w:rsidR="00026036" w:rsidRPr="00DD665D">
        <w:rPr>
          <w:rFonts w:cs="Times New Roman"/>
          <w:color w:val="000000" w:themeColor="text1"/>
          <w:sz w:val="27"/>
          <w:szCs w:val="27"/>
        </w:rPr>
        <w:t>х</w:t>
      </w:r>
      <w:r w:rsidRPr="00DD665D">
        <w:rPr>
          <w:rFonts w:cs="Times New Roman"/>
          <w:color w:val="000000" w:themeColor="text1"/>
          <w:sz w:val="27"/>
          <w:szCs w:val="27"/>
        </w:rPr>
        <w:t>) индустри</w:t>
      </w:r>
      <w:r w:rsidR="00026036" w:rsidRPr="00DD665D">
        <w:rPr>
          <w:rFonts w:cs="Times New Roman"/>
          <w:color w:val="000000" w:themeColor="text1"/>
          <w:sz w:val="27"/>
          <w:szCs w:val="27"/>
        </w:rPr>
        <w:t>й</w:t>
      </w:r>
      <w:r w:rsidRPr="00DD665D">
        <w:rPr>
          <w:rFonts w:cs="Times New Roman"/>
          <w:color w:val="000000" w:themeColor="text1"/>
          <w:sz w:val="27"/>
          <w:szCs w:val="27"/>
        </w:rPr>
        <w:t xml:space="preserve"> и народно</w:t>
      </w:r>
      <w:r w:rsidR="00026036" w:rsidRPr="00DD665D">
        <w:rPr>
          <w:rFonts w:cs="Times New Roman"/>
          <w:color w:val="000000" w:themeColor="text1"/>
          <w:sz w:val="27"/>
          <w:szCs w:val="27"/>
        </w:rPr>
        <w:t>го</w:t>
      </w:r>
      <w:r w:rsidRPr="00DD665D">
        <w:rPr>
          <w:rFonts w:cs="Times New Roman"/>
          <w:color w:val="000000" w:themeColor="text1"/>
          <w:sz w:val="27"/>
          <w:szCs w:val="27"/>
        </w:rPr>
        <w:t xml:space="preserve"> искусств</w:t>
      </w:r>
      <w:r w:rsidR="00026036" w:rsidRPr="00DD665D">
        <w:rPr>
          <w:rFonts w:cs="Times New Roman"/>
          <w:color w:val="000000" w:themeColor="text1"/>
          <w:sz w:val="27"/>
          <w:szCs w:val="27"/>
        </w:rPr>
        <w:t>а</w:t>
      </w:r>
      <w:r w:rsidRPr="00DD665D">
        <w:rPr>
          <w:rFonts w:cs="Times New Roman"/>
          <w:color w:val="000000" w:themeColor="text1"/>
          <w:sz w:val="27"/>
          <w:szCs w:val="27"/>
        </w:rPr>
        <w:t>;</w:t>
      </w:r>
      <w:r w:rsidR="008B3870" w:rsidRPr="00DD665D">
        <w:rPr>
          <w:rFonts w:cs="Times New Roman"/>
          <w:b/>
          <w:bCs/>
          <w:color w:val="000000" w:themeColor="text1"/>
          <w:sz w:val="27"/>
          <w:szCs w:val="27"/>
        </w:rPr>
        <w:t xml:space="preserve"> </w:t>
      </w:r>
      <w:r w:rsidRPr="00DD665D">
        <w:rPr>
          <w:rFonts w:cs="Times New Roman"/>
          <w:color w:val="000000" w:themeColor="text1"/>
          <w:sz w:val="27"/>
          <w:szCs w:val="27"/>
        </w:rPr>
        <w:t>экономико-правовые аспекты регулирования сферы народного искусства и культуры</w:t>
      </w:r>
      <w:r w:rsidR="00026036" w:rsidRPr="00DD665D">
        <w:rPr>
          <w:rFonts w:cs="Times New Roman"/>
          <w:color w:val="000000" w:themeColor="text1"/>
          <w:sz w:val="27"/>
          <w:szCs w:val="27"/>
        </w:rPr>
        <w:t xml:space="preserve"> (</w:t>
      </w:r>
      <w:r w:rsidRPr="00DD665D">
        <w:rPr>
          <w:rFonts w:cs="Times New Roman"/>
          <w:color w:val="000000" w:themeColor="text1"/>
          <w:sz w:val="27"/>
          <w:szCs w:val="27"/>
        </w:rPr>
        <w:t>бренды и авторские права</w:t>
      </w:r>
      <w:r w:rsidR="00026036" w:rsidRPr="00DD665D">
        <w:rPr>
          <w:rFonts w:cs="Times New Roman"/>
          <w:color w:val="000000" w:themeColor="text1"/>
          <w:sz w:val="27"/>
          <w:szCs w:val="27"/>
        </w:rPr>
        <w:t>)</w:t>
      </w:r>
      <w:r w:rsidRPr="00DD665D">
        <w:rPr>
          <w:rFonts w:cs="Times New Roman"/>
          <w:color w:val="000000" w:themeColor="text1"/>
          <w:sz w:val="27"/>
          <w:szCs w:val="27"/>
        </w:rPr>
        <w:t>; государственная и региональная поддержка эстетического образования и воспитания молодого поколения на основе отечественных традиций и обмена опытом мастеров народного творчества; опыт сохранения традиционных ценностей и этнокультурной идентичности в современной России в условиях глобального цивилизационного противостояния.</w:t>
      </w:r>
    </w:p>
    <w:p w14:paraId="1BED97DA" w14:textId="77777777" w:rsidR="0026600E" w:rsidRPr="00DD665D" w:rsidRDefault="0026600E" w:rsidP="0026600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Внимание участников дискуссий на </w:t>
      </w:r>
      <w:r w:rsidRPr="00DD665D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 xml:space="preserve">круглых столах </w:t>
      </w:r>
      <w:r w:rsidRPr="00DD665D">
        <w:rPr>
          <w:rFonts w:ascii="Times New Roman" w:hAnsi="Times New Roman" w:cs="Times New Roman"/>
          <w:bCs/>
          <w:iCs/>
          <w:color w:val="000000" w:themeColor="text1"/>
          <w:sz w:val="27"/>
          <w:szCs w:val="27"/>
        </w:rPr>
        <w:t>было обращено на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14:paraId="04E753C0" w14:textId="76C71698" w:rsidR="0026600E" w:rsidRPr="00DD665D" w:rsidRDefault="00A93A89" w:rsidP="0026600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инструменты региональной культурной политики; приоритетные направления </w:t>
      </w:r>
      <w:r w:rsidR="00EE5EE8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и </w:t>
      </w:r>
      <w:r w:rsidR="007E244D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э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ффективные механизмы оценки результатов развития </w:t>
      </w:r>
      <w:r w:rsidR="008A5A66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сферы культуры 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регионов; роль государственной культурной политики в современных условиях идеологического противостояния; задачи региональной культурной 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политики в деле сохранения межнационального и межконфессионального согласия; современные медиатехнологии в реализации задач региональной культурной политики</w:t>
      </w:r>
      <w:r w:rsidR="00EE5EE8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3984A027" w14:textId="509B285E" w:rsidR="0026600E" w:rsidRPr="00DD665D" w:rsidRDefault="0026600E" w:rsidP="0026600E">
      <w:pPr>
        <w:pStyle w:val="a3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D665D">
        <w:rPr>
          <w:rFonts w:cs="Times New Roman"/>
          <w:color w:val="000000" w:themeColor="text1"/>
          <w:sz w:val="27"/>
          <w:szCs w:val="27"/>
        </w:rPr>
        <w:t>–</w:t>
      </w:r>
      <w:r w:rsidR="008B3870" w:rsidRPr="00DD665D">
        <w:rPr>
          <w:rFonts w:cs="Times New Roman"/>
          <w:color w:val="000000" w:themeColor="text1"/>
          <w:sz w:val="27"/>
          <w:szCs w:val="27"/>
        </w:rPr>
        <w:t> </w:t>
      </w:r>
      <w:r w:rsidRPr="00DD665D">
        <w:rPr>
          <w:rFonts w:cs="Times New Roman"/>
          <w:color w:val="000000" w:themeColor="text1"/>
          <w:sz w:val="27"/>
          <w:szCs w:val="27"/>
        </w:rPr>
        <w:t>вопросы актуализации социально-культурных функций охраняемых историко-культурных территорий, в частности, их хозяйственного оборота и особых правовых режимов использования; концептуализации феноменов исторических поселений и вида объектов культурного наследия «достопримечательное место» в законодательном поле, научной и гуманитарной сферах, в градостроительных, памятникоохранительных и социокультурных практиках</w:t>
      </w:r>
      <w:r w:rsidR="00EE5EE8" w:rsidRPr="00DD665D">
        <w:rPr>
          <w:rFonts w:eastAsia="Times New Roman" w:cs="Times New Roman"/>
          <w:color w:val="000000" w:themeColor="text1"/>
          <w:sz w:val="27"/>
          <w:szCs w:val="27"/>
        </w:rPr>
        <w:t>;</w:t>
      </w:r>
    </w:p>
    <w:p w14:paraId="3000C2DF" w14:textId="7EDB6C2F" w:rsidR="0026600E" w:rsidRPr="00DD665D" w:rsidRDefault="0026600E" w:rsidP="0026600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методологи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ю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изучения м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ноговекового наследия культур и языков в свете цивилизационного подхода и общегосударственной концепции народосбережения: современную культурно-языковую политику, роль </w:t>
      </w:r>
      <w:r w:rsidR="00A42059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классической традиции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системе базовых элементов культурного строительства и формирования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общероссийской культурной идентичности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; развитие э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тнокультурных практик полиэтничных регионов как источника и инструмента гармонизации межнациональных отношений; систем</w:t>
      </w:r>
      <w:r w:rsidR="004C4C1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установок современных п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росветительских проектов (медиадискурс, научное и образовательное пространство, библиотечные практики);</w:t>
      </w:r>
    </w:p>
    <w:p w14:paraId="3CDA05AC" w14:textId="68E03E7A" w:rsidR="00191787" w:rsidRPr="00DD665D" w:rsidRDefault="0026600E" w:rsidP="001917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 </w:t>
      </w:r>
      <w:r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роль </w:t>
      </w:r>
      <w:r w:rsidR="008A5A66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религиозных </w:t>
      </w:r>
      <w:r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конфессий в сохранени</w:t>
      </w:r>
      <w:r w:rsidR="00A42059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и</w:t>
      </w:r>
      <w:r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и укреплени</w:t>
      </w:r>
      <w:r w:rsidR="00A42059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и</w:t>
      </w:r>
      <w:r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духовно-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нравственн</w:t>
      </w:r>
      <w:r w:rsidR="004C4C1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ых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основ российского общества и формирования общенационального самосознания: религиозное материальное и нематериальное наследие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(репрезентаци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, сохранени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е,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популяризаци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); межконфессиональное взаимодействие в интересах единения общества; совершенствование федерального и регионального законодательства по регулированию конфессиональной деятельности; религиозн</w:t>
      </w:r>
      <w:r w:rsidR="00555368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ая вера как фактор укрепления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независимости российского государства в условиях глобальных вызовов; религиозн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ый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туризм 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как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перспективно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направлени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социокультурной деятельности; трансформация религиозной сферы и трансляция духовно-нравственных ценностей в условиях </w:t>
      </w:r>
      <w:r w:rsidR="00191787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цифровизации; исследование динамики современных религиозных процессов, их роли в развитии общества и государства.</w:t>
      </w:r>
    </w:p>
    <w:p w14:paraId="57735C87" w14:textId="562646C0" w:rsidR="0026600E" w:rsidRPr="00DD665D" w:rsidRDefault="0026600E" w:rsidP="008B387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Внимание участников дискуссий на </w:t>
      </w:r>
      <w:r w:rsidRPr="00DD665D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 xml:space="preserve">специальной сессии «Семья в системе культурных традиций: наследие, преемственность, память» (к Году семьи в Российской Федерации)»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было обращено на социокультурные аспекты семейной политики России;</w:t>
      </w:r>
      <w:r w:rsidR="008B3870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государственные и общественные проекты поддержки семейных ценностей;</w:t>
      </w:r>
      <w:r w:rsidR="008B3870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отечественный опыт сохранения традиционной семьи и семейных ценностей;</w:t>
      </w:r>
      <w:r w:rsidR="008B3870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формирование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образ</w:t>
      </w:r>
      <w:r w:rsidR="00F5230C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семьи в российском культурном наследии; сохранение семейной памяти, изучение научных и творческих династий Юга России. Особое внимание было уделено роли учреждений культуры в укреплении семейных ценностей, а также инновационным практикам популяризации, сохранения и укрепления семейных ценностей средствами художественной культуры.</w:t>
      </w:r>
    </w:p>
    <w:p w14:paraId="7FB19CAD" w14:textId="77777777" w:rsidR="0026600E" w:rsidRPr="00DD665D" w:rsidRDefault="0026600E" w:rsidP="0026600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DD665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Специальная сессия «</w:t>
      </w:r>
      <w:r w:rsidRPr="00DD665D">
        <w:rPr>
          <w:rFonts w:ascii="Times New Roman" w:eastAsiaTheme="minorHAnsi" w:hAnsi="Times New Roman" w:cs="Times New Roman"/>
          <w:b/>
          <w:i/>
          <w:iCs/>
          <w:color w:val="000000" w:themeColor="text1"/>
          <w:sz w:val="27"/>
          <w:szCs w:val="27"/>
          <w:lang w:eastAsia="en-US"/>
        </w:rPr>
        <w:t>История и культура Северного Кавказа: опыт исследования (к 300-летию Российской академии наук)</w:t>
      </w:r>
      <w:r w:rsidRPr="00DD665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»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отразила вопросы, связанные с ролью Академии наук и других научных учреждений </w:t>
      </w:r>
      <w:r w:rsidRPr="00DD665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в исследовании </w:t>
      </w:r>
      <w:r w:rsidRPr="00DD665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lastRenderedPageBreak/>
        <w:t>истории и этнографии народов Северного Кавказа; практиками коммуникации столичных и северокавказских ученых, реализацией совместных проектов; институциональными аспект</w:t>
      </w:r>
      <w:r w:rsidR="00555368" w:rsidRPr="00DD665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ами</w:t>
      </w:r>
      <w:r w:rsidRPr="00DD665D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развития кавказоведения в современной России; популяризацией научного наследия выдающихся кавказоведов.</w:t>
      </w:r>
    </w:p>
    <w:p w14:paraId="5BD49FCB" w14:textId="77777777" w:rsidR="0026600E" w:rsidRPr="00DD665D" w:rsidRDefault="0026600E" w:rsidP="00DD665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</w:p>
    <w:p w14:paraId="78BD97C2" w14:textId="77777777" w:rsidR="00713B53" w:rsidRPr="00DD665D" w:rsidRDefault="007E4D32" w:rsidP="00713B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Участниками мероприятий Форума стали сотрудники научных, культурно-просветительских и образовательных учреждений: культурологи, политологи, историки, музеологи; специалисты в сфере международных отношений, социальных и гуманитарных наук; работники библиотек и архивов,</w:t>
      </w:r>
      <w:r w:rsidR="00A42059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представители общественных и волонтерских организаций,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региональных органов власти, муниципальных органов управления, реализующих государственную политику в сфере культуры, в сфере охраны и использования культурного наследия.</w:t>
      </w:r>
    </w:p>
    <w:p w14:paraId="23A07E58" w14:textId="77777777" w:rsidR="00713B53" w:rsidRPr="00DD665D" w:rsidRDefault="00713B53" w:rsidP="00713B5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7"/>
          <w:szCs w:val="27"/>
        </w:rPr>
      </w:pPr>
    </w:p>
    <w:p w14:paraId="11B7FCFF" w14:textId="1C73DAE0" w:rsidR="0026600E" w:rsidRPr="00DD665D" w:rsidRDefault="0026600E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/>
          <w:i/>
          <w:iCs/>
          <w:color w:val="000000" w:themeColor="text1"/>
          <w:sz w:val="27"/>
          <w:szCs w:val="27"/>
        </w:rPr>
        <w:t>Рассмотрев и обсудив в рамках намеченной программы Форума представленные доклады, материалы, документы, участники считают нужным отметить важность:</w:t>
      </w:r>
    </w:p>
    <w:p w14:paraId="025BB09E" w14:textId="77777777" w:rsidR="005D310F" w:rsidRPr="00DD665D" w:rsidRDefault="005D310F" w:rsidP="005D310F">
      <w:pPr>
        <w:spacing w:after="0" w:line="240" w:lineRule="auto"/>
        <w:ind w:firstLine="708"/>
        <w:jc w:val="both"/>
        <w:rPr>
          <w:rStyle w:val="3"/>
          <w:rFonts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Pr="00DD665D">
        <w:rPr>
          <w:rStyle w:val="2"/>
          <w:rFonts w:hAnsi="Times New Roman" w:cs="Times New Roman"/>
          <w:b/>
          <w:color w:val="000000" w:themeColor="text1"/>
          <w:sz w:val="27"/>
          <w:szCs w:val="27"/>
        </w:rPr>
        <w:t> </w:t>
      </w:r>
      <w:r w:rsidRPr="00DD665D">
        <w:rPr>
          <w:rStyle w:val="2"/>
          <w:rFonts w:hAnsi="Times New Roman" w:cs="Times New Roman"/>
          <w:color w:val="000000" w:themeColor="text1"/>
          <w:sz w:val="27"/>
          <w:szCs w:val="27"/>
        </w:rPr>
        <w:t xml:space="preserve">сформированного в настоящее время общественного запроса на социальную и образовательную поддержку культуры семейного строительства и ответственного родительства. </w:t>
      </w:r>
      <w:r w:rsidRPr="00DD665D">
        <w:rPr>
          <w:rStyle w:val="3"/>
          <w:rFonts w:hAnsi="Times New Roman" w:cs="Times New Roman"/>
          <w:color w:val="000000" w:themeColor="text1"/>
          <w:sz w:val="27"/>
          <w:szCs w:val="27"/>
        </w:rPr>
        <w:t>Изучение ценностей традиционной семьи рассматривается участниками Форума в качестве обязательного элемента этнической и культурной самоидентификации россиян, а также мощного средства нравственного развития и формирования личности ребенка;</w:t>
      </w:r>
    </w:p>
    <w:p w14:paraId="5A7184B9" w14:textId="08D2CC0C" w:rsidR="0026600E" w:rsidRPr="00DD665D" w:rsidRDefault="00555368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актуализации в осуществлении</w:t>
      </w:r>
      <w:r w:rsidR="0026600E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современной государственной культурной политики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совместных мероприятий,</w:t>
      </w:r>
      <w:r w:rsidR="0026600E" w:rsidRPr="00DD665D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</w:rPr>
        <w:t xml:space="preserve">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переформатирования отдельных национальных праздников (праздник того или иного национального костюма, национальной кухни, национальных флагов и проч.) в общие праздники народов конкретной республики</w:t>
      </w:r>
      <w:r w:rsidR="0026600E" w:rsidRPr="00DD665D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</w:rPr>
        <w:t>;</w:t>
      </w:r>
    </w:p>
    <w:p w14:paraId="4FFD8EFD" w14:textId="29199D51" w:rsidR="006B7D7B" w:rsidRPr="00DD665D" w:rsidRDefault="0026600E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усиления внимания к национальной истории, </w:t>
      </w:r>
      <w:r w:rsidR="006B7D7B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событиям и явлениям</w:t>
      </w: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,</w:t>
      </w:r>
      <w:r w:rsidR="006B7D7B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CA05EB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благоприятствующим</w:t>
      </w: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единени</w:t>
      </w:r>
      <w:r w:rsidR="00CA05EB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ю</w:t>
      </w: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 согласи</w:t>
      </w:r>
      <w:r w:rsidR="00CA05EB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ю</w:t>
      </w: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народов Северного Кавказа. Для этого возможно использовать все виды художественных</w:t>
      </w:r>
      <w:r w:rsidR="004415B1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 культурных</w:t>
      </w: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практик</w:t>
      </w:r>
      <w:r w:rsidR="00CA05EB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;</w:t>
      </w:r>
    </w:p>
    <w:p w14:paraId="4D635B52" w14:textId="3ABC2CDE" w:rsidR="0026600E" w:rsidRPr="00DD665D" w:rsidRDefault="00CA05EB" w:rsidP="0026600E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всемерной поддержки со стороны государства традиционной художественной культуры народов России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как опоры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самобытност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нации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, стержня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традиционных духовно-нравственных ценностей и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уникального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этнокультурного многообразия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богатств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творческих достижений в разных предметных областях и формах, являющихся живой культурно-коммуникационной основой межтерриториального (регионального) взаимодействия, а значит укрепления всей России как государства-цивилизации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77B349B4" w14:textId="7BFA9AF3" w:rsidR="0026600E" w:rsidRPr="00DD665D" w:rsidRDefault="00CA05EB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закрепления четких демаркационных линий в </w:t>
      </w:r>
      <w:r w:rsidR="00A42059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нормативно-правовой базе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культурной политик</w:t>
      </w:r>
      <w:r w:rsidR="00A42059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отграничивающих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традиционно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народно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искусств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0074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60755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от народного творчества;</w:t>
      </w:r>
    </w:p>
    <w:p w14:paraId="341F7454" w14:textId="2FC7652D" w:rsidR="0026600E" w:rsidRPr="00DD665D" w:rsidRDefault="00C37664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понимания того, что традиционное народное искусство осуществляет важнейшую культурно-историческую функцию, сберегая механизмы преемственности отечественных ценностных ориентаций, и особо нуждается в защите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глобалистско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влияни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мас</w:t>
      </w:r>
      <w:r w:rsidR="006B7D7B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совой культуры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, коммерциализации, постмодернистско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размывани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эстетических и нравственных границ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35BE90C2" w14:textId="2F8B0C9A" w:rsidR="0026600E" w:rsidRPr="00DD665D" w:rsidRDefault="00C37664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lastRenderedPageBreak/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уточнения приоритетных направлений развития сферы культуры, </w:t>
      </w:r>
      <w:r w:rsidR="002A4FC9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способствующих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решени</w:t>
      </w:r>
      <w:r w:rsidR="002A4FC9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ю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задач, сформулированных в Основах государственной политики Российской Федерации в области исторического просвещения, утвержденных Указом Президента России от 08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.05.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2024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314; </w:t>
      </w:r>
    </w:p>
    <w:p w14:paraId="6AC43EF0" w14:textId="37DF6A33" w:rsidR="0026600E" w:rsidRPr="00DD665D" w:rsidRDefault="002A4FC9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усиления координации исследовательской, методической и массовой просветительской деятельности федеральных, региональных и муниципальных учреждений культуры в области укрепления традиционных российских духовно-нравственных ценностей, 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сохранения межнационального и межконфессионального согласия, активизации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исторического просвещения;</w:t>
      </w:r>
    </w:p>
    <w:p w14:paraId="05AF5C93" w14:textId="5FA28233" w:rsidR="0026600E" w:rsidRPr="00DD665D" w:rsidRDefault="002A4FC9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совершенствования нормативно-правового, информационно-просветительского и научно-методологического обеспечения деятельности федеральных, региональных и муниципальных учреждений культуры, нацеленного на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формирование общероссийской гражданской идентичности, противостояние деструктивному идеологическому влиянию,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противодействие попыткам фальсификации истории;</w:t>
      </w:r>
    </w:p>
    <w:p w14:paraId="337F2FB9" w14:textId="1002C413" w:rsidR="0026600E" w:rsidRPr="00DD665D" w:rsidRDefault="002A4FC9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популяризаци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использования объектов историко-культурного наследия народов Российской Федерации в разработке образовательно-просветительских программ в области патриотического воспитания;</w:t>
      </w:r>
    </w:p>
    <w:p w14:paraId="31568827" w14:textId="197A031E" w:rsidR="0026600E" w:rsidRPr="00DD665D" w:rsidRDefault="002A4FC9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совершенствования форм и методов работы федеральных, региональных и муниципальных учреждений культуры, выработки эффективных механизмов оценки их результатов;</w:t>
      </w:r>
    </w:p>
    <w:p w14:paraId="5FB1FFA1" w14:textId="51116ACE" w:rsidR="0026600E" w:rsidRPr="00DD665D" w:rsidRDefault="002A4FC9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научно-методического обеспечения административных практик сохранения и регулирования использования недвижимого наследия: установлени</w:t>
      </w:r>
      <w:r w:rsidR="000473D5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предмета охраны, границ территории, зон охраны и градостроительных регламентов, государственных историко-культурных экспертиз</w:t>
      </w:r>
      <w:r w:rsidR="000473D5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4AA8BDEC" w14:textId="3BBB5946" w:rsidR="0026600E" w:rsidRPr="00DD665D" w:rsidRDefault="000473D5" w:rsidP="00266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разработки методологии комплексного изучения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наследия культур и языков </w:t>
      </w:r>
      <w:r w:rsidR="004A4ED8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 основе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цивилизационного подхода; </w:t>
      </w:r>
      <w:r w:rsidR="0026600E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координацию </w:t>
      </w:r>
      <w:r w:rsidR="0026600E" w:rsidRPr="00DD665D">
        <w:rPr>
          <w:rFonts w:ascii="Times New Roman" w:eastAsia="SimSun" w:hAnsi="Times New Roman" w:cs="Times New Roman"/>
          <w:color w:val="000000" w:themeColor="text1"/>
          <w:sz w:val="27"/>
          <w:szCs w:val="27"/>
        </w:rPr>
        <w:t xml:space="preserve">инициатив и проектов, </w:t>
      </w:r>
      <w:r w:rsidR="004A4ED8" w:rsidRPr="00DD665D">
        <w:rPr>
          <w:rFonts w:ascii="Times New Roman" w:eastAsia="SimSun" w:hAnsi="Times New Roman" w:cs="Times New Roman"/>
          <w:color w:val="000000" w:themeColor="text1"/>
          <w:sz w:val="27"/>
          <w:szCs w:val="27"/>
        </w:rPr>
        <w:t>укрепляющих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позиции русского языка как языка межнационального общения, органичное развитие и взаимообогащение языков народов России; целенаправленное формирование художественной жизни как ресурса взаимопонимания и добрососедства народов; п</w:t>
      </w:r>
      <w:r w:rsidR="0026600E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опуляризацию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че</w:t>
      </w:r>
      <w:r w:rsidR="0026600E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рез СМИ позитивного опыта работы учреждений культуры региона, формирующих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медиадискурс, научное и образовательное пространство, просветительские (библиотечные, театрально-зрелищные, музейные практики), в духе</w:t>
      </w:r>
      <w:r w:rsidR="0026600E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гражданского единения;</w:t>
      </w:r>
    </w:p>
    <w:p w14:paraId="468AD8EE" w14:textId="5796F2A6" w:rsidR="0026600E" w:rsidRPr="00DD665D" w:rsidRDefault="0026600E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 </w:t>
      </w:r>
      <w:r w:rsidRPr="00DD665D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всемерной поддержки религий народов России,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способствующих гармонизации жизни общества и составляющих неотъемлемую часть культурного наследия:</w:t>
      </w:r>
      <w:r w:rsidRPr="00DD665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системное осмысление современных тенденций в конфессиональной сфере и межконфессиональном взаимодействии; выявление успешных проектов религиозных организаций </w:t>
      </w:r>
      <w:r w:rsidR="000074B6">
        <w:rPr>
          <w:rFonts w:ascii="Times New Roman" w:hAnsi="Times New Roman" w:cs="Times New Roman"/>
          <w:color w:val="000000" w:themeColor="text1"/>
          <w:sz w:val="27"/>
          <w:szCs w:val="27"/>
        </w:rPr>
        <w:t>по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укреплению духовно-нравственных традиций российского общества; консолидация усилий ученых, экспертов и религиозных деятелей по сохранению и популяризации религиозного материального и нематериального культурного наследия</w:t>
      </w:r>
      <w:r w:rsidR="000473D5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трансляция его духовных, нравственных смыслов, восстановление цельности исторического </w:t>
      </w:r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самосознания народов России и гармонизация отношений между традиционными верованиями и ведущими религиями современной России;</w:t>
      </w:r>
    </w:p>
    <w:p w14:paraId="3D4A3672" w14:textId="15376169" w:rsidR="0026600E" w:rsidRPr="00DD665D" w:rsidRDefault="000473D5" w:rsidP="00047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="008B3870" w:rsidRPr="00DD665D">
        <w:rPr>
          <w:rStyle w:val="2"/>
          <w:rFonts w:hAnsi="Times New Roman" w:cs="Times New Roman"/>
          <w:b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комплексной оценки 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научного наследия как неотъемлемой составляющей культурного наследия</w:t>
      </w:r>
      <w:r w:rsidR="0026600E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 xml:space="preserve"> и базового ресурса научного, технологического и социально-экономического развития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страны. Задачи его трансляции в сферах просветительской, музейной, научно-исследовательской, образовательной деятельности закреплены на уровне следующих государственных решений: </w:t>
      </w:r>
      <w:r w:rsidR="0026600E" w:rsidRPr="00DD665D">
        <w:rPr>
          <w:rFonts w:ascii="Times New Roman" w:eastAsiaTheme="majorEastAsia" w:hAnsi="Times New Roman" w:cs="Times New Roman"/>
          <w:color w:val="000000" w:themeColor="text1"/>
          <w:sz w:val="27"/>
          <w:szCs w:val="27"/>
          <w:lang w:eastAsia="en-US"/>
        </w:rPr>
        <w:t xml:space="preserve">Указ Президента Российской Федерации от 06.05.2018 № 197 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</w:rPr>
        <w:t>«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 праздновании 300-летия Российской академии наук»</w:t>
      </w:r>
      <w:r w:rsidR="0026600E" w:rsidRPr="00DD665D">
        <w:rPr>
          <w:rFonts w:ascii="Times New Roman" w:eastAsiaTheme="majorEastAsia" w:hAnsi="Times New Roman" w:cs="Times New Roman"/>
          <w:color w:val="000000" w:themeColor="text1"/>
          <w:sz w:val="27"/>
          <w:szCs w:val="27"/>
          <w:lang w:eastAsia="en-US"/>
        </w:rPr>
        <w:t xml:space="preserve">, План 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основных мероприятий по подготовке и проведению празднования 300-летия Российской академии наук (утвержден 11</w:t>
      </w:r>
      <w:r w:rsidR="00A364B0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.11.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2020 №</w:t>
      </w:r>
      <w:r w:rsidR="00A364B0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10514п-П8, актуализированная версия </w:t>
      </w:r>
      <w:r w:rsidR="00A364B0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19</w:t>
      </w:r>
      <w:r w:rsidR="00A364B0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.05.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2022 №</w:t>
      </w:r>
      <w:r w:rsidR="00A364B0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5031</w:t>
      </w:r>
      <w:r w:rsidR="0026600E" w:rsidRPr="00DD665D">
        <w:rPr>
          <w:rFonts w:ascii="Times New Roman" w:eastAsiaTheme="majorEastAsia" w:hAnsi="Times New Roman" w:cs="Times New Roman"/>
          <w:color w:val="000000" w:themeColor="text1"/>
          <w:sz w:val="27"/>
          <w:szCs w:val="27"/>
          <w:lang w:eastAsia="en-US"/>
        </w:rPr>
        <w:t>№ 231</w:t>
      </w:r>
      <w:r w:rsidR="0026600E" w:rsidRPr="00DD66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п-П8), </w:t>
      </w:r>
      <w:r w:rsidR="0026600E" w:rsidRPr="00DD665D">
        <w:rPr>
          <w:rFonts w:ascii="Times New Roman" w:eastAsiaTheme="majorEastAsia" w:hAnsi="Times New Roman" w:cs="Times New Roman"/>
          <w:color w:val="000000" w:themeColor="text1"/>
          <w:sz w:val="27"/>
          <w:szCs w:val="27"/>
          <w:lang w:eastAsia="en-US"/>
        </w:rPr>
        <w:t xml:space="preserve">Указ Президента Российской Федерации </w:t>
      </w:r>
      <w:r w:rsidR="003A2179" w:rsidRPr="00DD665D">
        <w:rPr>
          <w:rFonts w:ascii="Times New Roman" w:eastAsiaTheme="majorEastAsia" w:hAnsi="Times New Roman" w:cs="Times New Roman"/>
          <w:color w:val="000000" w:themeColor="text1"/>
          <w:sz w:val="27"/>
          <w:szCs w:val="27"/>
          <w:lang w:eastAsia="en-US"/>
        </w:rPr>
        <w:t xml:space="preserve">от </w:t>
      </w:r>
      <w:r w:rsidR="0026600E" w:rsidRPr="00DD665D">
        <w:rPr>
          <w:rFonts w:ascii="Times New Roman" w:eastAsiaTheme="majorEastAsia" w:hAnsi="Times New Roman" w:cs="Times New Roman"/>
          <w:color w:val="000000" w:themeColor="text1"/>
          <w:sz w:val="27"/>
          <w:szCs w:val="27"/>
          <w:lang w:eastAsia="en-US"/>
        </w:rPr>
        <w:t>25.04.2022 «</w:t>
      </w:r>
      <w:r w:rsidR="0026600E" w:rsidRPr="00DD665D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</w:rPr>
        <w:t>Об объявлении в Российской Федерации Десятилетия науки и технологий».</w:t>
      </w:r>
    </w:p>
    <w:p w14:paraId="631781CA" w14:textId="77777777" w:rsidR="003A2179" w:rsidRPr="00DD665D" w:rsidRDefault="003A2179" w:rsidP="00713B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7"/>
          <w:szCs w:val="27"/>
        </w:rPr>
      </w:pPr>
    </w:p>
    <w:p w14:paraId="17DAFC13" w14:textId="77777777" w:rsidR="0026600E" w:rsidRPr="00DD665D" w:rsidRDefault="0026600E" w:rsidP="002660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/>
          <w:i/>
          <w:iCs/>
          <w:color w:val="000000" w:themeColor="text1"/>
          <w:sz w:val="27"/>
          <w:szCs w:val="27"/>
        </w:rPr>
        <w:t>Заслушав и обсудив доклады и сообщения, участники Форума предлагают:</w:t>
      </w:r>
    </w:p>
    <w:p w14:paraId="2BF4D6D9" w14:textId="20AC4672" w:rsidR="0026600E" w:rsidRPr="00DD665D" w:rsidRDefault="0026600E" w:rsidP="002660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 р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егиональным научным учреждениям и учреждениям системы РАН</w:t>
      </w:r>
      <w:r w:rsidRPr="00DD665D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активнее сотрудничать с молодежными организациями, курировать научную составляющую их деятельности, содейств</w:t>
      </w:r>
      <w:r w:rsidR="003A2179" w:rsidRPr="00DD665D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уя</w:t>
      </w:r>
      <w:r w:rsidRPr="00DD665D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</w:t>
      </w:r>
      <w:r w:rsidR="003A2179" w:rsidRPr="00DD665D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активному</w:t>
      </w:r>
      <w:r w:rsidRPr="00DD665D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продвижению молодежи через регулярные стартапы, организацию научно-методических семинаров и конференций;</w:t>
      </w:r>
    </w:p>
    <w:p w14:paraId="6AE3104E" w14:textId="4CAD9A86" w:rsidR="0026600E" w:rsidRPr="00DD665D" w:rsidRDefault="0026600E" w:rsidP="0026600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Министерству науки и высшего образования Российской Федерации, региональным органам государственной власти, уполномоченным в сфере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образования, обеспечить качественную пере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подготовку кадров педагогического состава для 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активного внедрения нейросетей в научную деятельность вузов</w:t>
      </w:r>
      <w:r w:rsidR="003A2179" w:rsidRPr="00DD665D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;</w:t>
      </w:r>
    </w:p>
    <w:p w14:paraId="23F5797F" w14:textId="29D511D2" w:rsidR="0026600E" w:rsidRPr="00DD665D" w:rsidRDefault="007E244D" w:rsidP="007E24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>Мин</w:t>
      </w:r>
      <w:r w:rsidR="008B3870" w:rsidRPr="00DD665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 xml:space="preserve">истерству промышленности и торговли Российской Федерации </w:t>
      </w:r>
      <w:r w:rsidRPr="00DD665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 xml:space="preserve">принять </w:t>
      </w:r>
      <w:r w:rsidR="008B3870" w:rsidRPr="00DD665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>разработанный</w:t>
      </w:r>
      <w:r w:rsidRPr="00DD665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 xml:space="preserve"> участниками 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Всероссийской научной конференции </w:t>
      </w:r>
      <w:r w:rsidRPr="00DD665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 xml:space="preserve">«Народная художественная культура России: проблемы регионального взаимодействия» комплекс поправок </w:t>
      </w:r>
      <w:r w:rsidR="003A2179" w:rsidRPr="00DD665D">
        <w:rPr>
          <w:rFonts w:ascii="Times New Roman" w:hAnsi="Times New Roman" w:cs="Times New Roman"/>
          <w:bCs/>
          <w:i/>
          <w:iCs/>
          <w:color w:val="000000" w:themeColor="text1"/>
          <w:sz w:val="27"/>
          <w:szCs w:val="27"/>
        </w:rPr>
        <w:t>п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 критери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ям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отнесения изготовителя изделий к организациям НХП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и</w:t>
      </w:r>
      <w:r w:rsidR="0026600E"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критериям включения организации НХП в Перечень организаций народных художественных промыслов, поддержка которы</w:t>
      </w:r>
      <w:r w:rsidR="003A2179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х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осуществляется из федерального бюджета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; у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силить роль художников-мастеров и научных экспертов в деятельности художественно-экспертных советов по НХП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(не менее 80% представителей от 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субъекта </w:t>
      </w:r>
      <w:r w:rsidR="004A4ED8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федерации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);</w:t>
      </w:r>
    </w:p>
    <w:p w14:paraId="1B42CC0A" w14:textId="5BA882FD" w:rsidR="0026600E" w:rsidRPr="00DD665D" w:rsidRDefault="007E244D" w:rsidP="004B33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Министерству культуры 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Российской Федерации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расширить перечень индикаторов, </w:t>
      </w:r>
      <w:r w:rsidR="004B3379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разработанных на основе достижений научно-обоснованной культурной политики, с помочью которых возможна 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объективн</w:t>
      </w:r>
      <w:r w:rsidR="004B3379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ая оценка 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эффективност</w:t>
      </w:r>
      <w:r w:rsidR="004B3379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и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деятельности 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федеральных, региональных и муниципальных учреждений культуры 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по реализации поставленных задач;</w:t>
      </w:r>
    </w:p>
    <w:p w14:paraId="7863851F" w14:textId="35603A91" w:rsidR="0026600E" w:rsidRPr="00DD665D" w:rsidRDefault="0026600E" w:rsidP="002660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–</w:t>
      </w:r>
      <w:r w:rsidR="008B3870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 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Министерству культуры Российской Федерации, региональным органам государственной власти, уполномоченным в сфере сохранения культурного наследия</w:t>
      </w:r>
      <w:r w:rsidR="008B3870"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,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оптимизировать механизмы актуализации социально-культурных функций охраняемых историко-культурных территорий, регулирования и 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lastRenderedPageBreak/>
        <w:t>контроля хозяйственной деятельности в границах историко-культурных заповедников, исторических поселений и достопримечательных мест;</w:t>
      </w:r>
    </w:p>
    <w:p w14:paraId="3DA817BE" w14:textId="1C4BCD8B" w:rsidR="00B364A6" w:rsidRPr="00DD665D" w:rsidRDefault="00B364A6" w:rsidP="00B36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– Министерству культуры Российской Федерации инициировать и обеспечить поддержку фундаментальных исследований</w:t>
      </w:r>
      <w:r w:rsidR="004B3379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, посвященных </w:t>
      </w:r>
      <w:r w:rsidR="00EA2380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концептуализи</w:t>
      </w:r>
      <w:r w:rsidR="004B3379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ции </w:t>
      </w: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поняти</w:t>
      </w:r>
      <w:r w:rsidR="004B3379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й </w:t>
      </w: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«историческое поселение», «культурный ландшафт», «музеефикация объекта культурного наследия»</w:t>
      </w:r>
      <w:r w:rsidR="004B3379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, проектных и</w:t>
      </w: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 прикладных исследований, результаты которых направлены на выявление и реализацию социально-культурных и хозяйственно-экономических функций историко-культурных территорий (достопримечательных мест, историко-культурных заповедников, исторических поселений); </w:t>
      </w:r>
    </w:p>
    <w:p w14:paraId="45D06EC7" w14:textId="367E516D" w:rsidR="00B364A6" w:rsidRPr="00DD665D" w:rsidRDefault="00B364A6" w:rsidP="004B33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–</w:t>
      </w:r>
      <w:r w:rsidR="00713B53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 </w:t>
      </w: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Министерству культуры </w:t>
      </w:r>
      <w:r w:rsidR="004B3379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Российской Федерации</w:t>
      </w: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 инициировать введение законодательной нормы, устанавливающей обязательность государственной историко-культурной экспертизы предмета охраны и границ территории исторических поселений</w:t>
      </w:r>
      <w:r w:rsidR="004B3379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; </w:t>
      </w: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разработку актуализированной версии методических рекомендаций по охране объектов культурного наследия вида «достопримечательное место»</w:t>
      </w:r>
    </w:p>
    <w:p w14:paraId="68369B63" w14:textId="56796A34" w:rsidR="00B364A6" w:rsidRPr="00DD665D" w:rsidRDefault="00B364A6" w:rsidP="00B36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–</w:t>
      </w:r>
      <w:r w:rsidR="004B3379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 </w:t>
      </w: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Министерству культуры </w:t>
      </w:r>
      <w:r w:rsidR="004B3379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Российской Федерации </w:t>
      </w:r>
      <w:r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активизировать работу по аттестации экспертов для проведения государственной историко-культурной экспертизы проектов границ территории объектов культурного наследия</w:t>
      </w:r>
    </w:p>
    <w:p w14:paraId="4AEC72DF" w14:textId="1A66AE39" w:rsidR="0026600E" w:rsidRPr="00DD665D" w:rsidRDefault="0026600E" w:rsidP="00521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 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органам государственной власти, муниципалитетам, научно-исследовательским, научно-проектным организациям активизировать процессы придания статуса исторических поселений либо достопримечательных мест культурным ландшафтам, сохраняющим исторически сложившиеся градостроительные, поселенческие структуры с подлинными пространственно-средовыми показателями;</w:t>
      </w:r>
      <w:r w:rsidR="00521305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обратить внимание на недопустимость реставрационных либо консервационных работ на объектах культурного наследия без проекта работ по сохранению объекта культурного наследия (проекта реставрации, консервации), получившего положительное заключение государственной историко-культурной экспертизы и утвержденного установленным законом порядком;</w:t>
      </w:r>
    </w:p>
    <w:p w14:paraId="6BFFB3DE" w14:textId="744A9E49" w:rsidR="0026600E" w:rsidRPr="00DD665D" w:rsidRDefault="0026600E" w:rsidP="002660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 </w:t>
      </w:r>
      <w:r w:rsidR="00521305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рганам государственной власти, уполномоченным в сфере сохранения культурного наследия, усилить контроль за строительными, благоустроительными, земляными и прочими хозяйственными работами, приводящимися на охраняемых историко-культурных территориях; </w:t>
      </w:r>
    </w:p>
    <w:p w14:paraId="4BA44A34" w14:textId="005A2531" w:rsidR="0026600E" w:rsidRPr="00DD665D" w:rsidRDefault="0026600E" w:rsidP="0026600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 </w:t>
      </w:r>
      <w:r w:rsidR="00521305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егиональным научным учреждениям и учреждениям системы РАН активизировать выработку методологии изучения многовекового наследия культур и языков в свете цивилизационного подхода; скоординировать практическую апробацию комплекса мер, способствующих осознанию </w:t>
      </w:r>
      <w:r w:rsidR="004B3379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классической 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традиции как одного из ключевых элементов суверенного культурного строительства и укрепления общероссийской государственно-гражданской идентичности; системно поддержать усилия научных коллективов, ведущих работу над созданием общегосударственной концепции народосбережения;</w:t>
      </w:r>
    </w:p>
    <w:p w14:paraId="78BF7EC9" w14:textId="73D762CF" w:rsidR="0026600E" w:rsidRPr="00DD665D" w:rsidRDefault="0026600E" w:rsidP="002660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 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Министерству науки и высшего образования Российской Федерации, региональным органам государственной власти, уполномоченным в сфере 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lastRenderedPageBreak/>
        <w:t>образования, совершенствовать условия качественной подготовки кадров для всех уровней системы высшего специального и среднего образования в целях интегративного развития и гармоничного взаимодействия базовых элементов культурного строительства</w:t>
      </w:r>
      <w:r w:rsidR="00521305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(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русского языка как государственного и национальных языков народов России</w:t>
      </w:r>
      <w:r w:rsidR="00521305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)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;</w:t>
      </w:r>
    </w:p>
    <w:p w14:paraId="656FD350" w14:textId="5A6A8EE3" w:rsidR="0026600E" w:rsidRPr="00DD665D" w:rsidRDefault="0026600E" w:rsidP="002660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 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Министерству культуры Российской Федерации, министерствам культуры субъектов России, государственным органам, уполномоченным в сфере культуры, поддержать планомерное осуществление проектов, расширяющих поле взаимодействия </w:t>
      </w:r>
      <w:r w:rsidR="004B3379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культур</w:t>
      </w:r>
      <w:r w:rsidR="006C1217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и</w:t>
      </w: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формирующих в духе единства российской нации медиадискурс, научное и образовательное пространство, просветительские практики библиотечной, театрально-зрелищной, музейно-выставочной деятельности;</w:t>
      </w:r>
    </w:p>
    <w:p w14:paraId="0E0A8C4B" w14:textId="6CEAF80D" w:rsidR="0026600E" w:rsidRPr="00DD665D" w:rsidRDefault="006C1217" w:rsidP="0026600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Министерству просвещения </w:t>
      </w:r>
      <w:r w:rsidR="005300D3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Российской Федерации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, Министерству культуры </w:t>
      </w:r>
      <w:r w:rsidR="005300D3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Российской Федерации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, Министерству науки и высшего образования </w:t>
      </w:r>
      <w:r w:rsidR="005300D3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Российской Федерации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обратить внимание на необходимость активной популяризации положительного опыта межконфессионального диалога в социальной, культурной, молодежной политике, создания программ воспитания молодежи в духе патриотизма</w:t>
      </w:r>
      <w:r w:rsidR="009270A9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и веротерпимости, использования</w:t>
      </w:r>
      <w:r w:rsidR="0026600E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успешного опыта религиозных организаций в развитии волонтерства и укреплении духовно-нравственной основы мировоззрения российских граждан;</w:t>
      </w:r>
    </w:p>
    <w:p w14:paraId="45B4BFC2" w14:textId="7AC44941" w:rsidR="005300D3" w:rsidRPr="00DD665D" w:rsidRDefault="005300D3" w:rsidP="0026600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Комитету Государственной Думы по туризму и развитию туристической инфраструктуры, Министерству экономического развития Российской Федерации, Министерству культуры Российской Федерации рекомендовать разработать комплексную программу развития </w:t>
      </w:r>
      <w:r w:rsidR="0026600E" w:rsidRPr="00DD665D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>туризма по объектам религиозного наследия в России (с соответствующим нормативно-правовым обеспечением и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 учетом конфессиональной, культурной, инфраструктурной и иных особенностей регионов);</w:t>
      </w:r>
    </w:p>
    <w:p w14:paraId="422D5D41" w14:textId="0DDCB623" w:rsidR="0026600E" w:rsidRPr="00DD665D" w:rsidRDefault="005300D3" w:rsidP="0026600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федеральным и региональным органам государственной власти, уполномоченным в сфере культуры, способствовать созданию 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важных 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элемент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ов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 экскурсионно-познавательной деятельности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: музеев</w:t>
      </w:r>
      <w:r w:rsidR="000074B6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 истории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 религи</w:t>
      </w:r>
      <w:r w:rsidR="000074B6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й 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и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 интерактивных общероссийских и региональных путеводителей по местам паломничества и религиозного туризма; активнее задействовать потенциал религиозного туризма с целью воспитания граждан в духе гармонии, взаим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опонимания,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 любви к родине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;</w:t>
      </w:r>
    </w:p>
    <w:p w14:paraId="615F500B" w14:textId="54575A0A" w:rsidR="0026600E" w:rsidRPr="00DD665D" w:rsidRDefault="005300D3" w:rsidP="0026600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eastAsia="SimSun" w:hAnsi="Times New Roman" w:cs="Times New Roman"/>
          <w:i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Министерству культуры </w:t>
      </w: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Российской Федерации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 совместно с заинтересованными ведомствами разработать Концепцию семейно-ориентированной политики</w:t>
      </w:r>
      <w:r w:rsidR="004B3379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, в соответствии с которой обновить 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критерии результативности государственных программ и национальных проектов в соответствии с ней. В Концепции необходимо</w:t>
      </w:r>
      <w:r w:rsidR="006C0288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: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 закрепить понятие «семья»</w:t>
      </w:r>
      <w:r w:rsidR="006C0288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;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 xml:space="preserve"> разработать меры, направленные на популяризацию института семьи, многодетности, семейных династий, сохранение, укрепление и продвижение традиционных семейных ценностей; расширить доступность услуг учреждений культуры для многодетных семей и семей с детьми-инвалидами и ОВЗ. По аналогии с Пушкинской картой разработать Семейную карту для посещения культурно-досуговых учреждений</w:t>
      </w:r>
      <w:r w:rsidR="006C0288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;</w:t>
      </w:r>
    </w:p>
    <w:p w14:paraId="15642BFD" w14:textId="555D3371" w:rsidR="0071342C" w:rsidRPr="00DD665D" w:rsidRDefault="00327603" w:rsidP="00327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lastRenderedPageBreak/>
        <w:t>–</w:t>
      </w:r>
      <w:r w:rsidR="00713B53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 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Федеральному агентству по делам молод</w:t>
      </w:r>
      <w:r w:rsidR="00713B53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е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жи поддержать широкое внедрение опыта разновозрастных коллективов образовательных учреждений в области краеведения, </w:t>
      </w:r>
      <w:r w:rsidR="0071342C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локальной истории и культуры, с целью 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приобщения подрастающего поколения </w:t>
      </w:r>
      <w:r w:rsidR="000074B6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к </w:t>
      </w:r>
      <w:r w:rsidR="0071342C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культурному наследию и 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сохранени</w:t>
      </w:r>
      <w:r w:rsidR="0071342C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я 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традиций</w:t>
      </w:r>
      <w:r w:rsidR="0071342C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; о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рганизовать грантовый конкурс школьных этнографических экспедиций </w:t>
      </w:r>
      <w:r w:rsidR="0071342C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и 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целевы</w:t>
      </w:r>
      <w:r w:rsidR="0071342C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е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 программ</w:t>
      </w:r>
      <w:r w:rsidR="0071342C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ы</w:t>
      </w:r>
      <w:r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 развития детского и юношеского познавательного туризма</w:t>
      </w:r>
      <w:r w:rsidR="0071342C" w:rsidRPr="00DD665D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;</w:t>
      </w:r>
    </w:p>
    <w:p w14:paraId="208E9023" w14:textId="60D12CA1" w:rsidR="0026600E" w:rsidRPr="00DD665D" w:rsidRDefault="00857E7D" w:rsidP="0026600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</w:pPr>
      <w:r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–</w:t>
      </w:r>
      <w:r w:rsidR="008B3870" w:rsidRPr="00DD665D">
        <w:rPr>
          <w:rFonts w:ascii="Times New Roman" w:eastAsia="SimSun" w:hAnsi="Times New Roman" w:cs="Times New Roman"/>
          <w:iCs/>
          <w:color w:val="000000" w:themeColor="text1"/>
          <w:sz w:val="27"/>
          <w:szCs w:val="27"/>
        </w:rPr>
        <w:t> </w:t>
      </w:r>
      <w:r w:rsidR="0026600E" w:rsidRPr="00DD665D">
        <w:rPr>
          <w:rFonts w:ascii="Times New Roman" w:eastAsia="SimSun" w:hAnsi="Times New Roman" w:cs="Times New Roman"/>
          <w:i/>
          <w:iCs/>
          <w:color w:val="000000" w:themeColor="text1"/>
          <w:sz w:val="27"/>
          <w:szCs w:val="27"/>
        </w:rPr>
        <w:t>Министерству науки и высшего образования Российской Федерации рекомендовать разработку комплексной творческой программы (конкурсы на написание научно-популярных книг и создание документальных фильмов, популяризирующих отечественное научно-техническое наследие) в целях информационного сопровождения и обеспечения организации юбилеев выдающихся ученых, наиболее существенных научных достижений и открытий. Способствовать продвижению памятников науки и техники в качестве брендов городов России, монументальному увековечению выдающихся отечественных ученых и научных открытий;</w:t>
      </w:r>
    </w:p>
    <w:p w14:paraId="183C55E6" w14:textId="6BFB0540" w:rsidR="0026600E" w:rsidRPr="00DD665D" w:rsidRDefault="0026600E" w:rsidP="0026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</w:pPr>
      <w:r w:rsidRPr="00DD665D">
        <w:rPr>
          <w:rFonts w:ascii="Times New Roman" w:eastAsiaTheme="minorHAnsi" w:hAnsi="Times New Roman" w:cs="Times New Roman"/>
          <w:bCs/>
          <w:i/>
          <w:color w:val="000000" w:themeColor="text1"/>
          <w:sz w:val="27"/>
          <w:szCs w:val="27"/>
          <w:lang w:eastAsia="en-US"/>
        </w:rPr>
        <w:t>–</w:t>
      </w:r>
      <w:r w:rsidR="008B3870" w:rsidRPr="00DD665D">
        <w:rPr>
          <w:rFonts w:ascii="Times New Roman" w:eastAsiaTheme="minorHAnsi" w:hAnsi="Times New Roman" w:cs="Times New Roman"/>
          <w:bCs/>
          <w:i/>
          <w:color w:val="000000" w:themeColor="text1"/>
          <w:sz w:val="27"/>
          <w:szCs w:val="27"/>
          <w:lang w:eastAsia="en-US"/>
        </w:rPr>
        <w:t> </w:t>
      </w:r>
      <w:r w:rsidR="005300D3" w:rsidRPr="00DD665D">
        <w:rPr>
          <w:rFonts w:ascii="Times New Roman" w:eastAsiaTheme="minorHAnsi" w:hAnsi="Times New Roman" w:cs="Times New Roman"/>
          <w:bCs/>
          <w:i/>
          <w:color w:val="000000" w:themeColor="text1"/>
          <w:sz w:val="27"/>
          <w:szCs w:val="27"/>
          <w:lang w:eastAsia="en-US"/>
        </w:rPr>
        <w:t>о</w:t>
      </w:r>
      <w:r w:rsidRPr="00DD665D">
        <w:rPr>
          <w:rFonts w:ascii="Times New Roman" w:eastAsiaTheme="minorHAnsi" w:hAnsi="Times New Roman" w:cs="Times New Roman"/>
          <w:i/>
          <w:color w:val="000000" w:themeColor="text1"/>
          <w:sz w:val="27"/>
          <w:szCs w:val="27"/>
          <w:lang w:eastAsia="en-US"/>
        </w:rPr>
        <w:t>рганам государственной власти субъектов Российской Федерации и органам местного самоуправления активизировать работу по созданию в регионах мемориальных музеев ученых, экспозиций по истории науки и техники в краеведческих музеях</w:t>
      </w:r>
      <w:r w:rsidR="00857E7D" w:rsidRPr="00DD665D">
        <w:rPr>
          <w:rFonts w:ascii="Times New Roman" w:eastAsiaTheme="minorHAnsi" w:hAnsi="Times New Roman" w:cs="Times New Roman"/>
          <w:i/>
          <w:color w:val="000000" w:themeColor="text1"/>
          <w:sz w:val="27"/>
          <w:szCs w:val="27"/>
          <w:lang w:eastAsia="en-US"/>
        </w:rPr>
        <w:t xml:space="preserve"> (</w:t>
      </w:r>
      <w:r w:rsidRPr="00DD665D">
        <w:rPr>
          <w:rFonts w:ascii="Times New Roman" w:eastAsiaTheme="minorHAnsi" w:hAnsi="Times New Roman" w:cs="Times New Roman"/>
          <w:i/>
          <w:color w:val="000000" w:themeColor="text1"/>
          <w:sz w:val="27"/>
          <w:szCs w:val="27"/>
          <w:lang w:eastAsia="en-US"/>
        </w:rPr>
        <w:t>репрезентирующих, в том числе, роль академических учреждений в социально-экономической, научной и культурной жизни регионов</w:t>
      </w:r>
      <w:r w:rsidR="00857E7D" w:rsidRPr="00DD665D">
        <w:rPr>
          <w:rFonts w:ascii="Times New Roman" w:eastAsiaTheme="minorHAnsi" w:hAnsi="Times New Roman" w:cs="Times New Roman"/>
          <w:i/>
          <w:color w:val="000000" w:themeColor="text1"/>
          <w:sz w:val="27"/>
          <w:szCs w:val="27"/>
          <w:lang w:eastAsia="en-US"/>
        </w:rPr>
        <w:t>)</w:t>
      </w:r>
      <w:r w:rsidRPr="00DD665D">
        <w:rPr>
          <w:rFonts w:ascii="Times New Roman" w:eastAsiaTheme="minorHAnsi" w:hAnsi="Times New Roman" w:cs="Times New Roman"/>
          <w:i/>
          <w:color w:val="000000" w:themeColor="text1"/>
          <w:sz w:val="27"/>
          <w:szCs w:val="27"/>
          <w:lang w:eastAsia="en-US"/>
        </w:rPr>
        <w:t>; организовывать лектории по научно-технической тематике; включать памятники науки и техники в туристические маршруты. В музеях, библиотеках, вузах, научно-исследовательских учреждениях инициировать п</w:t>
      </w:r>
      <w:r w:rsidRPr="00DD665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роведение круглых столов, посвященных выдающимся ученым и семейным династиям в рамках проекта Института Наследия «Живое наследие памяти».</w:t>
      </w:r>
    </w:p>
    <w:p w14:paraId="5DB82175" w14:textId="77777777" w:rsidR="00857E7D" w:rsidRPr="00DD665D" w:rsidRDefault="00857E7D" w:rsidP="00713B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F17A954" w14:textId="77777777" w:rsidR="00713B53" w:rsidRPr="00DD665D" w:rsidRDefault="00713B53" w:rsidP="00713B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BE87B96" w14:textId="77777777" w:rsidR="0026600E" w:rsidRPr="00DD665D" w:rsidRDefault="0026600E" w:rsidP="00266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GoBack"/>
      <w:r w:rsidRPr="00DD665D">
        <w:rPr>
          <w:rFonts w:ascii="Times New Roman" w:hAnsi="Times New Roman" w:cs="Times New Roman"/>
          <w:color w:val="000000" w:themeColor="text1"/>
          <w:sz w:val="27"/>
          <w:szCs w:val="27"/>
        </w:rPr>
        <w:t>Участниками Форума принято решение довести текст документа до сведения органов федеральной государственной власти и управления, органов власти и управления субъектов Российской Федерации, муниципальных образований.</w:t>
      </w:r>
    </w:p>
    <w:p w14:paraId="656F2B56" w14:textId="77777777" w:rsidR="00713B53" w:rsidRPr="00DD665D" w:rsidRDefault="00713B53" w:rsidP="00713B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bookmarkEnd w:id="0"/>
    <w:p w14:paraId="11E135E9" w14:textId="77777777" w:rsidR="00713B53" w:rsidRPr="00DD665D" w:rsidRDefault="00713B53" w:rsidP="00713B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65AF335" w14:textId="3CAD2BF3" w:rsidR="00713B53" w:rsidRPr="00DD665D" w:rsidRDefault="00713B53" w:rsidP="00713B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665D">
        <w:rPr>
          <w:rFonts w:ascii="Times New Roman" w:hAnsi="Times New Roman" w:cs="Times New Roman"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EC68" wp14:editId="50821DF2">
                <wp:simplePos x="0" y="0"/>
                <wp:positionH relativeFrom="column">
                  <wp:posOffset>1701834</wp:posOffset>
                </wp:positionH>
                <wp:positionV relativeFrom="paragraph">
                  <wp:posOffset>359599</wp:posOffset>
                </wp:positionV>
                <wp:extent cx="2644346" cy="0"/>
                <wp:effectExtent l="0" t="0" r="10160" b="12700"/>
                <wp:wrapNone/>
                <wp:docPr id="65387440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3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19741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28.3pt" to="342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</w:p>
    <w:sectPr w:rsidR="00713B53" w:rsidRPr="00DD665D" w:rsidSect="00713B53">
      <w:footerReference w:type="even" r:id="rId6"/>
      <w:foot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D25B5" w14:textId="77777777" w:rsidR="00211246" w:rsidRDefault="00211246" w:rsidP="003E7F6C">
      <w:pPr>
        <w:spacing w:after="0" w:line="240" w:lineRule="auto"/>
      </w:pPr>
      <w:r>
        <w:separator/>
      </w:r>
    </w:p>
  </w:endnote>
  <w:endnote w:type="continuationSeparator" w:id="0">
    <w:p w14:paraId="5220BA8F" w14:textId="77777777" w:rsidR="00211246" w:rsidRDefault="00211246" w:rsidP="003E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196919616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C7C5666" w14:textId="03B3ACD3" w:rsidR="003E7F6C" w:rsidRDefault="003E7F6C" w:rsidP="00FC6777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A26C5BB" w14:textId="77777777" w:rsidR="003E7F6C" w:rsidRDefault="003E7F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  <w:rFonts w:asciiTheme="majorBidi" w:hAnsiTheme="majorBidi" w:cstheme="majorBidi"/>
        <w:sz w:val="20"/>
        <w:szCs w:val="20"/>
      </w:rPr>
      <w:id w:val="-482702399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9799654" w14:textId="0D72B6CF" w:rsidR="003E7F6C" w:rsidRPr="003E7F6C" w:rsidRDefault="003E7F6C" w:rsidP="00FC6777">
        <w:pPr>
          <w:pStyle w:val="a8"/>
          <w:framePr w:wrap="none" w:vAnchor="text" w:hAnchor="margin" w:xAlign="center" w:y="1"/>
          <w:rPr>
            <w:rStyle w:val="aa"/>
            <w:rFonts w:asciiTheme="majorBidi" w:hAnsiTheme="majorBidi" w:cstheme="majorBidi"/>
            <w:sz w:val="20"/>
            <w:szCs w:val="20"/>
          </w:rPr>
        </w:pPr>
        <w:r w:rsidRPr="003E7F6C">
          <w:rPr>
            <w:rStyle w:val="aa"/>
            <w:rFonts w:asciiTheme="majorBidi" w:hAnsiTheme="majorBidi" w:cstheme="majorBidi"/>
            <w:sz w:val="20"/>
            <w:szCs w:val="20"/>
          </w:rPr>
          <w:fldChar w:fldCharType="begin"/>
        </w:r>
        <w:r w:rsidRPr="003E7F6C">
          <w:rPr>
            <w:rStyle w:val="aa"/>
            <w:rFonts w:asciiTheme="majorBidi" w:hAnsiTheme="majorBidi" w:cstheme="majorBidi"/>
            <w:sz w:val="20"/>
            <w:szCs w:val="20"/>
          </w:rPr>
          <w:instrText xml:space="preserve"> PAGE </w:instrText>
        </w:r>
        <w:r w:rsidRPr="003E7F6C">
          <w:rPr>
            <w:rStyle w:val="aa"/>
            <w:rFonts w:asciiTheme="majorBidi" w:hAnsiTheme="majorBidi" w:cstheme="majorBidi"/>
            <w:sz w:val="20"/>
            <w:szCs w:val="20"/>
          </w:rPr>
          <w:fldChar w:fldCharType="separate"/>
        </w:r>
        <w:r w:rsidR="00D76600">
          <w:rPr>
            <w:rStyle w:val="aa"/>
            <w:rFonts w:asciiTheme="majorBidi" w:hAnsiTheme="majorBidi" w:cstheme="majorBidi"/>
            <w:noProof/>
            <w:sz w:val="20"/>
            <w:szCs w:val="20"/>
          </w:rPr>
          <w:t>2</w:t>
        </w:r>
        <w:r w:rsidRPr="003E7F6C">
          <w:rPr>
            <w:rStyle w:val="aa"/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14:paraId="4A64D62F" w14:textId="77777777" w:rsidR="003E7F6C" w:rsidRPr="003E7F6C" w:rsidRDefault="003E7F6C">
    <w:pPr>
      <w:pStyle w:val="a8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B1ADD" w14:textId="77777777" w:rsidR="00211246" w:rsidRDefault="00211246" w:rsidP="003E7F6C">
      <w:pPr>
        <w:spacing w:after="0" w:line="240" w:lineRule="auto"/>
      </w:pPr>
      <w:r>
        <w:separator/>
      </w:r>
    </w:p>
  </w:footnote>
  <w:footnote w:type="continuationSeparator" w:id="0">
    <w:p w14:paraId="10D564BB" w14:textId="77777777" w:rsidR="00211246" w:rsidRDefault="00211246" w:rsidP="003E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700B8" w14:textId="5B3E8F7A" w:rsidR="003E7F6C" w:rsidRDefault="003E7F6C">
    <w:pPr>
      <w:pStyle w:val="a6"/>
    </w:pPr>
    <w:r>
      <w:rPr>
        <w:noProof/>
      </w:rPr>
      <w:drawing>
        <wp:inline distT="0" distB="0" distL="0" distR="0" wp14:anchorId="0A1330E3" wp14:editId="372C2266">
          <wp:extent cx="5940425" cy="1617345"/>
          <wp:effectExtent l="0" t="0" r="0" b="0"/>
          <wp:docPr id="245621552" name="Рисунок 1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621552" name="Рисунок 1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61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0E"/>
    <w:rsid w:val="000074B6"/>
    <w:rsid w:val="000226AA"/>
    <w:rsid w:val="00026036"/>
    <w:rsid w:val="000473D5"/>
    <w:rsid w:val="00083355"/>
    <w:rsid w:val="000876B4"/>
    <w:rsid w:val="000C6B0A"/>
    <w:rsid w:val="000E307D"/>
    <w:rsid w:val="00191787"/>
    <w:rsid w:val="001C72F7"/>
    <w:rsid w:val="00211246"/>
    <w:rsid w:val="00227513"/>
    <w:rsid w:val="0026600E"/>
    <w:rsid w:val="002A4FC9"/>
    <w:rsid w:val="002D37CC"/>
    <w:rsid w:val="00327603"/>
    <w:rsid w:val="00383969"/>
    <w:rsid w:val="003A2179"/>
    <w:rsid w:val="003C041F"/>
    <w:rsid w:val="003E7F6C"/>
    <w:rsid w:val="004415B1"/>
    <w:rsid w:val="00460755"/>
    <w:rsid w:val="004A4ED8"/>
    <w:rsid w:val="004B3379"/>
    <w:rsid w:val="004C4916"/>
    <w:rsid w:val="004C4C1C"/>
    <w:rsid w:val="005170FB"/>
    <w:rsid w:val="00521305"/>
    <w:rsid w:val="005300D3"/>
    <w:rsid w:val="00555368"/>
    <w:rsid w:val="00560DA7"/>
    <w:rsid w:val="005B672C"/>
    <w:rsid w:val="005D310F"/>
    <w:rsid w:val="00640656"/>
    <w:rsid w:val="00695A6B"/>
    <w:rsid w:val="006B7D7B"/>
    <w:rsid w:val="006C0288"/>
    <w:rsid w:val="006C1217"/>
    <w:rsid w:val="006F565A"/>
    <w:rsid w:val="0071342C"/>
    <w:rsid w:val="00713B53"/>
    <w:rsid w:val="007E244D"/>
    <w:rsid w:val="007E4D32"/>
    <w:rsid w:val="008102D3"/>
    <w:rsid w:val="0085502E"/>
    <w:rsid w:val="00857E7D"/>
    <w:rsid w:val="008A5A66"/>
    <w:rsid w:val="008B3870"/>
    <w:rsid w:val="008D43FD"/>
    <w:rsid w:val="009270A9"/>
    <w:rsid w:val="00980826"/>
    <w:rsid w:val="009B1534"/>
    <w:rsid w:val="00A364B0"/>
    <w:rsid w:val="00A42059"/>
    <w:rsid w:val="00A93A89"/>
    <w:rsid w:val="00B364A6"/>
    <w:rsid w:val="00B60273"/>
    <w:rsid w:val="00BA621A"/>
    <w:rsid w:val="00BF562F"/>
    <w:rsid w:val="00C37664"/>
    <w:rsid w:val="00CA05EB"/>
    <w:rsid w:val="00D449B0"/>
    <w:rsid w:val="00D639A8"/>
    <w:rsid w:val="00D76600"/>
    <w:rsid w:val="00D76675"/>
    <w:rsid w:val="00DA3AA7"/>
    <w:rsid w:val="00DD4287"/>
    <w:rsid w:val="00DD665D"/>
    <w:rsid w:val="00DE5F6F"/>
    <w:rsid w:val="00E73A7A"/>
    <w:rsid w:val="00E84C38"/>
    <w:rsid w:val="00EA2380"/>
    <w:rsid w:val="00EE5EE8"/>
    <w:rsid w:val="00F1550D"/>
    <w:rsid w:val="00F5230C"/>
    <w:rsid w:val="00F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D4A2"/>
  <w15:docId w15:val="{CBCDAABF-A741-BB46-B774-95B5E8AA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6600E"/>
    <w:pPr>
      <w:suppressAutoHyphens/>
      <w:spacing w:after="200" w:line="276" w:lineRule="auto"/>
    </w:pPr>
    <w:rPr>
      <w:rFonts w:ascii="Times New Roman" w:eastAsia="SimSun" w:hAnsi="Times New Roman" w:cs="Cambria"/>
      <w:sz w:val="20"/>
      <w:szCs w:val="20"/>
    </w:rPr>
  </w:style>
  <w:style w:type="paragraph" w:styleId="a4">
    <w:name w:val="List Paragraph"/>
    <w:basedOn w:val="a"/>
    <w:uiPriority w:val="34"/>
    <w:qFormat/>
    <w:rsid w:val="002660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hidden/>
    <w:uiPriority w:val="99"/>
    <w:rsid w:val="0026600E"/>
    <w:rPr>
      <w:rFonts w:asci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600E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hd w:val="clear" w:color="auto" w:fill="FFFFFF"/>
      <w:spacing w:before="300" w:after="0" w:line="355" w:lineRule="exact"/>
      <w:jc w:val="both"/>
    </w:pPr>
    <w:rPr>
      <w:rFonts w:ascii="Times New Roman" w:eastAsiaTheme="minorHAnsi"/>
      <w:sz w:val="28"/>
      <w:szCs w:val="28"/>
      <w:lang w:eastAsia="en-US"/>
    </w:rPr>
  </w:style>
  <w:style w:type="character" w:customStyle="1" w:styleId="3">
    <w:name w:val="Основной текст (3) + Не полужирный"/>
    <w:aliases w:val="Интервал 0 pt1"/>
    <w:basedOn w:val="a0"/>
    <w:uiPriority w:val="99"/>
    <w:rsid w:val="0026600E"/>
    <w:rPr>
      <w:rFonts w:ascii="Times New Roman"/>
      <w:b w:val="0"/>
      <w:bCs w:val="0"/>
      <w:spacing w:val="0"/>
      <w:sz w:val="28"/>
      <w:szCs w:val="28"/>
      <w:u w:val="none"/>
      <w:rtl w:val="0"/>
    </w:rPr>
  </w:style>
  <w:style w:type="paragraph" w:styleId="a6">
    <w:name w:val="header"/>
    <w:basedOn w:val="a"/>
    <w:link w:val="a7"/>
    <w:uiPriority w:val="99"/>
    <w:unhideWhenUsed/>
    <w:rsid w:val="003E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F6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E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F6C"/>
    <w:rPr>
      <w:rFonts w:eastAsiaTheme="minorEastAsia"/>
      <w:lang w:eastAsia="ru-RU"/>
    </w:rPr>
  </w:style>
  <w:style w:type="character" w:styleId="aa">
    <w:name w:val="page number"/>
    <w:basedOn w:val="a0"/>
    <w:uiPriority w:val="99"/>
    <w:semiHidden/>
    <w:unhideWhenUsed/>
    <w:rsid w:val="003E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cp:lastPrinted>2024-11-08T10:47:00Z</cp:lastPrinted>
  <dcterms:created xsi:type="dcterms:W3CDTF">2024-11-19T10:05:00Z</dcterms:created>
  <dcterms:modified xsi:type="dcterms:W3CDTF">2024-11-19T10:05:00Z</dcterms:modified>
</cp:coreProperties>
</file>