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D5" w:rsidRDefault="0009101C" w:rsidP="00E565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E565D5">
        <w:rPr>
          <w:rFonts w:ascii="Times New Roman" w:hAnsi="Times New Roman"/>
          <w:b/>
          <w:sz w:val="24"/>
          <w:szCs w:val="24"/>
        </w:rPr>
        <w:t>нифицированные паспорта на памятники истории и культуры СССР</w:t>
      </w:r>
    </w:p>
    <w:p w:rsidR="00E565D5" w:rsidRDefault="00E565D5" w:rsidP="00E565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(недвижимые)</w:t>
      </w:r>
    </w:p>
    <w:p w:rsidR="00E565D5" w:rsidRDefault="00E565D5" w:rsidP="00E565D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64829" w:rsidRPr="00264829" w:rsidRDefault="00264829" w:rsidP="00E565D5">
      <w:pPr>
        <w:spacing w:after="0"/>
        <w:jc w:val="center"/>
        <w:rPr>
          <w:rFonts w:ascii="Times New Roman" w:hAnsi="Times New Roman"/>
        </w:rPr>
      </w:pPr>
      <w:r w:rsidRPr="00264829">
        <w:rPr>
          <w:rFonts w:ascii="Times New Roman" w:hAnsi="Times New Roman"/>
        </w:rPr>
        <w:t>Справка</w:t>
      </w:r>
    </w:p>
    <w:p w:rsidR="00E565D5" w:rsidRDefault="00E565D5" w:rsidP="00E565D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марта 1972 г. Министр культуры СССР Е.А. Фурцева подписала приказ за № 153 «О введении единой унифицированной формы учёта памятников истории и культуры СССР».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A0EF6">
        <w:rPr>
          <w:rFonts w:ascii="Times New Roman" w:hAnsi="Times New Roman"/>
          <w:i/>
          <w:sz w:val="24"/>
          <w:szCs w:val="24"/>
        </w:rPr>
        <w:t>В современных условиях, предполагающих широкое использование памятников истории и культуры в деле воспитания трудящихся, особое значение приобретает чёткая организация их учёта и классификации и, прежде всего, унификация первичных учётно-классификационных документов – Паспорта и Учётной карточки на памятник истории и культуры.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>Введение единых Паспорта и Учётной карточки позволит уточнить основные критерии, определяющие понятие “Памятник истории и культуры”, будет способствовать внедрению современных технических средств учёта, окажет значительное содействие в подготовке Свода памятников истории и культуры народов СССР.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 xml:space="preserve">В целях упорядочения дела учёта и классификации памятников культуры в стране, </w:t>
      </w:r>
    </w:p>
    <w:p w:rsidR="00E565D5" w:rsidRPr="005A0EF6" w:rsidRDefault="00E565D5" w:rsidP="00E565D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 xml:space="preserve">п р и </w:t>
      </w:r>
      <w:r>
        <w:rPr>
          <w:rFonts w:ascii="Times New Roman" w:hAnsi="Times New Roman"/>
          <w:i/>
          <w:sz w:val="24"/>
          <w:szCs w:val="24"/>
        </w:rPr>
        <w:t xml:space="preserve">к </w:t>
      </w:r>
      <w:r w:rsidRPr="005A0EF6">
        <w:rPr>
          <w:rFonts w:ascii="Times New Roman" w:hAnsi="Times New Roman"/>
          <w:i/>
          <w:sz w:val="24"/>
          <w:szCs w:val="24"/>
        </w:rPr>
        <w:t>а з ы в а ю:</w:t>
      </w:r>
    </w:p>
    <w:p w:rsidR="00E565D5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>Утвердить и ввести в действие с 1 июля 1972 года согласованную с республиканскими органами охраны памятников истории и культуры единую унифицированную форму учёта памятников истории и культуры СССР – Паспорт и Учётную карточку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921">
        <w:rPr>
          <w:rFonts w:ascii="Times New Roman" w:hAnsi="Times New Roman"/>
          <w:sz w:val="24"/>
          <w:szCs w:val="24"/>
        </w:rPr>
        <w:t xml:space="preserve">&lt;…&gt;. </w:t>
      </w:r>
    </w:p>
    <w:p w:rsidR="00E565D5" w:rsidRPr="001221C6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>Утвердить:</w:t>
      </w:r>
    </w:p>
    <w:p w:rsidR="00E565D5" w:rsidRPr="001221C6" w:rsidRDefault="00E565D5" w:rsidP="00E565D5">
      <w:pPr>
        <w:spacing w:after="0" w:line="276" w:lineRule="auto"/>
        <w:ind w:left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 xml:space="preserve">– инструкцию по заполнению Паспорта и Учётной карточки на памятники истории и культуры СССР </w:t>
      </w:r>
      <w:r w:rsidRPr="00650749">
        <w:rPr>
          <w:rFonts w:ascii="Times New Roman" w:hAnsi="Times New Roman"/>
          <w:sz w:val="24"/>
          <w:szCs w:val="24"/>
        </w:rPr>
        <w:t>&lt;…&gt;</w:t>
      </w:r>
      <w:r w:rsidRPr="001221C6">
        <w:rPr>
          <w:rFonts w:ascii="Times New Roman" w:hAnsi="Times New Roman"/>
          <w:i/>
          <w:sz w:val="24"/>
          <w:szCs w:val="24"/>
        </w:rPr>
        <w:t>;</w:t>
      </w:r>
    </w:p>
    <w:p w:rsidR="00E565D5" w:rsidRPr="001221C6" w:rsidRDefault="00E565D5" w:rsidP="00E565D5">
      <w:pPr>
        <w:spacing w:after="0" w:line="276" w:lineRule="auto"/>
        <w:ind w:left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>– список индексов типологической принадлежности памятников истории и культуры СССР;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21C6">
        <w:rPr>
          <w:rFonts w:ascii="Times New Roman" w:hAnsi="Times New Roman"/>
          <w:i/>
          <w:sz w:val="24"/>
          <w:szCs w:val="24"/>
        </w:rPr>
        <w:t>– список индексов административно-территориальной принадлежности памятников истории и культуры.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21C6">
        <w:rPr>
          <w:rFonts w:ascii="Times New Roman" w:hAnsi="Times New Roman"/>
          <w:i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r w:rsidRPr="001221C6">
        <w:rPr>
          <w:rFonts w:ascii="Times New Roman" w:hAnsi="Times New Roman"/>
          <w:i/>
          <w:sz w:val="24"/>
          <w:szCs w:val="24"/>
        </w:rPr>
        <w:t>Поручить Хозяйственному управлению обеспечить издание указанных учётных форм и материалов на памятники общесоюзного значения (на русском языке) к 1 июня с.г.</w:t>
      </w:r>
      <w:r>
        <w:rPr>
          <w:rFonts w:ascii="Times New Roman" w:hAnsi="Times New Roman"/>
          <w:sz w:val="24"/>
          <w:szCs w:val="24"/>
        </w:rPr>
        <w:t>».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разработке основных форм первичного учёта памятников истории и культуры (паспорта и учётной карточки) по заданию государственных органов охраны памятников </w:t>
      </w:r>
      <w:r w:rsidR="00FA0CC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ыли привлечены Институт истории СССР АН СССР, Институт археологии АН СССР, ВНИИ искусствоведения МК СССР и НИИ культуры МК РСФСР.</w:t>
      </w:r>
      <w:r w:rsidR="00650749">
        <w:rPr>
          <w:rFonts w:ascii="Times New Roman" w:hAnsi="Times New Roman"/>
          <w:sz w:val="24"/>
          <w:szCs w:val="24"/>
        </w:rPr>
        <w:t xml:space="preserve"> Научно-методическое руководство работ</w:t>
      </w:r>
      <w:r w:rsidR="005379BD">
        <w:rPr>
          <w:rFonts w:ascii="Times New Roman" w:hAnsi="Times New Roman"/>
          <w:sz w:val="24"/>
          <w:szCs w:val="24"/>
        </w:rPr>
        <w:t>ами</w:t>
      </w:r>
      <w:r w:rsidR="00650749">
        <w:rPr>
          <w:rFonts w:ascii="Times New Roman" w:hAnsi="Times New Roman"/>
          <w:sz w:val="24"/>
          <w:szCs w:val="24"/>
        </w:rPr>
        <w:t xml:space="preserve"> осуществлял </w:t>
      </w:r>
      <w:r w:rsidR="00650749" w:rsidRPr="00EA1639">
        <w:rPr>
          <w:rFonts w:ascii="Times New Roman" w:hAnsi="Times New Roman"/>
          <w:sz w:val="24"/>
          <w:szCs w:val="24"/>
        </w:rPr>
        <w:t xml:space="preserve">Научно-методический совет по охране памятников культуры </w:t>
      </w:r>
      <w:r w:rsidR="00650749" w:rsidRPr="009F3DA2">
        <w:rPr>
          <w:rFonts w:ascii="Times New Roman" w:hAnsi="Times New Roman"/>
          <w:sz w:val="24"/>
          <w:szCs w:val="24"/>
        </w:rPr>
        <w:t>МК ССС</w:t>
      </w:r>
      <w:r w:rsidR="00650749">
        <w:rPr>
          <w:rFonts w:ascii="Times New Roman" w:hAnsi="Times New Roman"/>
          <w:sz w:val="24"/>
          <w:szCs w:val="24"/>
        </w:rPr>
        <w:t>Р.</w:t>
      </w:r>
      <w:r w:rsidR="000C5C9D"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EA1639" w:rsidRPr="00EA1639" w:rsidRDefault="0092098B" w:rsidP="00283066">
      <w:pPr>
        <w:pStyle w:val="a3"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54A4B">
        <w:rPr>
          <w:rFonts w:ascii="Times New Roman" w:hAnsi="Times New Roman"/>
          <w:sz w:val="24"/>
          <w:szCs w:val="24"/>
        </w:rPr>
        <w:t>аспорта составлялись в четырёх экземплярах.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A1639" w:rsidRPr="00EA1639">
        <w:rPr>
          <w:rFonts w:ascii="Times New Roman" w:hAnsi="Times New Roman"/>
          <w:sz w:val="24"/>
          <w:szCs w:val="24"/>
        </w:rPr>
        <w:t xml:space="preserve">После рецензирования </w:t>
      </w:r>
      <w:r w:rsidR="003056D5">
        <w:rPr>
          <w:rFonts w:ascii="Times New Roman" w:hAnsi="Times New Roman"/>
          <w:sz w:val="24"/>
          <w:szCs w:val="24"/>
        </w:rPr>
        <w:t xml:space="preserve">с привлечением внешних </w:t>
      </w:r>
      <w:r w:rsidR="00750439">
        <w:rPr>
          <w:rFonts w:ascii="Times New Roman" w:hAnsi="Times New Roman"/>
          <w:sz w:val="24"/>
          <w:szCs w:val="24"/>
        </w:rPr>
        <w:t xml:space="preserve">рецензентов </w:t>
      </w:r>
      <w:r w:rsidR="00EA1639" w:rsidRPr="00EA1639">
        <w:rPr>
          <w:rFonts w:ascii="Times New Roman" w:hAnsi="Times New Roman"/>
          <w:sz w:val="24"/>
          <w:szCs w:val="24"/>
        </w:rPr>
        <w:t xml:space="preserve">и </w:t>
      </w:r>
      <w:r w:rsidR="00EA1639" w:rsidRPr="008250D3">
        <w:rPr>
          <w:rFonts w:ascii="Times New Roman" w:hAnsi="Times New Roman"/>
          <w:sz w:val="24"/>
          <w:szCs w:val="24"/>
        </w:rPr>
        <w:t xml:space="preserve">принятия </w:t>
      </w:r>
      <w:r w:rsidR="004849B2">
        <w:rPr>
          <w:rFonts w:ascii="Times New Roman" w:hAnsi="Times New Roman"/>
          <w:sz w:val="24"/>
          <w:szCs w:val="24"/>
        </w:rPr>
        <w:t xml:space="preserve">экспертной комиссией </w:t>
      </w:r>
      <w:r w:rsidR="00EA1639" w:rsidRPr="008250D3">
        <w:rPr>
          <w:rFonts w:ascii="Times New Roman" w:hAnsi="Times New Roman"/>
          <w:sz w:val="24"/>
          <w:szCs w:val="24"/>
        </w:rPr>
        <w:t xml:space="preserve">решения об </w:t>
      </w:r>
      <w:r w:rsidR="00EA1639" w:rsidRPr="00EA1639">
        <w:rPr>
          <w:rFonts w:ascii="Times New Roman" w:hAnsi="Times New Roman"/>
          <w:sz w:val="24"/>
          <w:szCs w:val="24"/>
        </w:rPr>
        <w:t>оплате</w:t>
      </w:r>
      <w:r w:rsidR="00612B7E">
        <w:rPr>
          <w:rFonts w:ascii="Times New Roman" w:hAnsi="Times New Roman"/>
          <w:sz w:val="24"/>
          <w:szCs w:val="24"/>
        </w:rPr>
        <w:t xml:space="preserve">, </w:t>
      </w:r>
      <w:r w:rsidR="003056D5">
        <w:rPr>
          <w:rFonts w:ascii="Times New Roman" w:hAnsi="Times New Roman"/>
          <w:sz w:val="24"/>
          <w:szCs w:val="24"/>
        </w:rPr>
        <w:t>которые про</w:t>
      </w:r>
      <w:r w:rsidR="00750439">
        <w:rPr>
          <w:rFonts w:ascii="Times New Roman" w:hAnsi="Times New Roman"/>
          <w:sz w:val="24"/>
          <w:szCs w:val="24"/>
        </w:rPr>
        <w:t>водились</w:t>
      </w:r>
      <w:r w:rsidR="003056D5">
        <w:rPr>
          <w:rFonts w:ascii="Times New Roman" w:hAnsi="Times New Roman"/>
          <w:sz w:val="24"/>
          <w:szCs w:val="24"/>
        </w:rPr>
        <w:t xml:space="preserve"> </w:t>
      </w:r>
      <w:r w:rsidR="005367FE">
        <w:rPr>
          <w:rFonts w:ascii="Times New Roman" w:hAnsi="Times New Roman"/>
          <w:sz w:val="24"/>
          <w:szCs w:val="24"/>
        </w:rPr>
        <w:t>в Главном управлении охраны, реставрации и использования памятников истории и культуры Министерства культуры РСФСР</w:t>
      </w:r>
      <w:r w:rsidR="000C124A">
        <w:rPr>
          <w:rFonts w:ascii="Times New Roman" w:hAnsi="Times New Roman"/>
          <w:sz w:val="24"/>
          <w:szCs w:val="24"/>
        </w:rPr>
        <w:t>,</w:t>
      </w:r>
      <w:r w:rsidR="005367FE">
        <w:rPr>
          <w:rFonts w:ascii="Times New Roman" w:hAnsi="Times New Roman"/>
          <w:sz w:val="24"/>
          <w:szCs w:val="24"/>
        </w:rPr>
        <w:t xml:space="preserve"> </w:t>
      </w:r>
      <w:r w:rsidR="00B46EF1">
        <w:rPr>
          <w:rFonts w:ascii="Times New Roman" w:hAnsi="Times New Roman"/>
          <w:sz w:val="24"/>
          <w:szCs w:val="24"/>
        </w:rPr>
        <w:t>один</w:t>
      </w:r>
      <w:r w:rsidR="00EA1639">
        <w:rPr>
          <w:rFonts w:ascii="Times New Roman" w:hAnsi="Times New Roman"/>
          <w:sz w:val="24"/>
          <w:szCs w:val="24"/>
        </w:rPr>
        <w:t xml:space="preserve"> </w:t>
      </w:r>
      <w:r w:rsidR="00EA1639" w:rsidRPr="00EA1639">
        <w:rPr>
          <w:rFonts w:ascii="Times New Roman" w:hAnsi="Times New Roman"/>
          <w:sz w:val="24"/>
          <w:szCs w:val="24"/>
        </w:rPr>
        <w:t xml:space="preserve">экземпляр </w:t>
      </w:r>
      <w:r w:rsidR="00B41336">
        <w:rPr>
          <w:rFonts w:ascii="Times New Roman" w:hAnsi="Times New Roman"/>
          <w:sz w:val="24"/>
          <w:szCs w:val="24"/>
        </w:rPr>
        <w:t>п</w:t>
      </w:r>
      <w:r w:rsidR="00D2625F">
        <w:rPr>
          <w:rFonts w:ascii="Times New Roman" w:hAnsi="Times New Roman"/>
          <w:sz w:val="24"/>
          <w:szCs w:val="24"/>
        </w:rPr>
        <w:t xml:space="preserve">ринятой учётной документации </w:t>
      </w:r>
      <w:r w:rsidR="00EA1639" w:rsidRPr="00EA1639">
        <w:rPr>
          <w:rFonts w:ascii="Times New Roman" w:hAnsi="Times New Roman"/>
          <w:sz w:val="24"/>
          <w:szCs w:val="24"/>
        </w:rPr>
        <w:t>оставал</w:t>
      </w:r>
      <w:r w:rsidR="002917C9">
        <w:rPr>
          <w:rFonts w:ascii="Times New Roman" w:hAnsi="Times New Roman"/>
          <w:sz w:val="24"/>
          <w:szCs w:val="24"/>
        </w:rPr>
        <w:t>ся</w:t>
      </w:r>
      <w:r w:rsidR="00EA1639" w:rsidRPr="00EA1639">
        <w:rPr>
          <w:rFonts w:ascii="Times New Roman" w:hAnsi="Times New Roman"/>
          <w:sz w:val="24"/>
          <w:szCs w:val="24"/>
        </w:rPr>
        <w:t xml:space="preserve"> в Министерстве</w:t>
      </w:r>
      <w:r w:rsidR="003056D5">
        <w:rPr>
          <w:rFonts w:ascii="Times New Roman" w:hAnsi="Times New Roman"/>
          <w:sz w:val="24"/>
          <w:szCs w:val="24"/>
        </w:rPr>
        <w:t>. П</w:t>
      </w:r>
      <w:r w:rsidR="005367FE">
        <w:rPr>
          <w:rFonts w:ascii="Times New Roman" w:hAnsi="Times New Roman"/>
          <w:sz w:val="24"/>
          <w:szCs w:val="24"/>
        </w:rPr>
        <w:t xml:space="preserve">о одному экземпляру </w:t>
      </w:r>
      <w:r w:rsidR="002917C9">
        <w:rPr>
          <w:rFonts w:ascii="Times New Roman" w:hAnsi="Times New Roman"/>
          <w:sz w:val="24"/>
          <w:szCs w:val="24"/>
        </w:rPr>
        <w:t xml:space="preserve">отправлялось </w:t>
      </w:r>
      <w:r w:rsidR="00410D35">
        <w:rPr>
          <w:rFonts w:ascii="Times New Roman" w:hAnsi="Times New Roman"/>
          <w:sz w:val="24"/>
          <w:szCs w:val="24"/>
        </w:rPr>
        <w:t xml:space="preserve">в </w:t>
      </w:r>
      <w:r w:rsidR="00E5178B">
        <w:rPr>
          <w:rFonts w:ascii="Times New Roman" w:hAnsi="Times New Roman"/>
          <w:sz w:val="24"/>
          <w:szCs w:val="24"/>
        </w:rPr>
        <w:t xml:space="preserve">местный орган охраны памятников </w:t>
      </w:r>
      <w:r w:rsidR="00410D35">
        <w:rPr>
          <w:rFonts w:ascii="Times New Roman" w:hAnsi="Times New Roman"/>
          <w:sz w:val="24"/>
          <w:szCs w:val="24"/>
        </w:rPr>
        <w:t xml:space="preserve">культуры, в </w:t>
      </w:r>
      <w:r w:rsidR="00894D70" w:rsidRPr="00EA1639">
        <w:rPr>
          <w:rFonts w:ascii="Times New Roman" w:hAnsi="Times New Roman"/>
          <w:sz w:val="24"/>
          <w:szCs w:val="24"/>
        </w:rPr>
        <w:t>профильн</w:t>
      </w:r>
      <w:r w:rsidR="00894D70">
        <w:rPr>
          <w:rFonts w:ascii="Times New Roman" w:hAnsi="Times New Roman"/>
          <w:sz w:val="24"/>
          <w:szCs w:val="24"/>
        </w:rPr>
        <w:t>ую организацию</w:t>
      </w:r>
      <w:r w:rsidR="00410D35">
        <w:rPr>
          <w:rFonts w:ascii="Times New Roman" w:hAnsi="Times New Roman"/>
          <w:sz w:val="24"/>
          <w:szCs w:val="24"/>
        </w:rPr>
        <w:t xml:space="preserve"> </w:t>
      </w:r>
      <w:r w:rsidR="00894D70">
        <w:rPr>
          <w:rFonts w:ascii="Times New Roman" w:hAnsi="Times New Roman"/>
          <w:sz w:val="24"/>
          <w:szCs w:val="24"/>
        </w:rPr>
        <w:t xml:space="preserve">и </w:t>
      </w:r>
      <w:r w:rsidR="00EA1639" w:rsidRPr="00EA1639">
        <w:rPr>
          <w:rFonts w:ascii="Times New Roman" w:hAnsi="Times New Roman"/>
          <w:sz w:val="24"/>
          <w:szCs w:val="24"/>
        </w:rPr>
        <w:t xml:space="preserve">в </w:t>
      </w:r>
      <w:r w:rsidR="005367FE" w:rsidRPr="00EA1639">
        <w:rPr>
          <w:rFonts w:ascii="Times New Roman" w:hAnsi="Times New Roman"/>
          <w:sz w:val="24"/>
          <w:szCs w:val="24"/>
        </w:rPr>
        <w:t xml:space="preserve">Научно-методический совет по охране памятников культуры </w:t>
      </w:r>
      <w:r w:rsidR="005367FE" w:rsidRPr="009F3DA2">
        <w:rPr>
          <w:rFonts w:ascii="Times New Roman" w:hAnsi="Times New Roman"/>
          <w:sz w:val="24"/>
          <w:szCs w:val="24"/>
        </w:rPr>
        <w:t>МК СССР</w:t>
      </w:r>
      <w:r w:rsidR="00C0196D">
        <w:rPr>
          <w:rFonts w:ascii="Times New Roman" w:hAnsi="Times New Roman"/>
          <w:sz w:val="24"/>
          <w:szCs w:val="24"/>
        </w:rPr>
        <w:t>.</w:t>
      </w:r>
      <w:r w:rsidR="0076789D">
        <w:rPr>
          <w:rStyle w:val="a5"/>
          <w:rFonts w:ascii="Times New Roman" w:hAnsi="Times New Roman"/>
          <w:sz w:val="24"/>
          <w:szCs w:val="24"/>
        </w:rPr>
        <w:footnoteReference w:id="2"/>
      </w:r>
      <w:r w:rsidR="00C0196D">
        <w:rPr>
          <w:rFonts w:ascii="Times New Roman" w:hAnsi="Times New Roman"/>
          <w:sz w:val="24"/>
          <w:szCs w:val="24"/>
        </w:rPr>
        <w:t xml:space="preserve"> </w:t>
      </w:r>
      <w:r w:rsidR="00F2608F">
        <w:rPr>
          <w:rFonts w:ascii="Times New Roman" w:hAnsi="Times New Roman"/>
          <w:sz w:val="24"/>
          <w:szCs w:val="24"/>
        </w:rPr>
        <w:t>Н</w:t>
      </w:r>
      <w:r w:rsidR="00505A37">
        <w:rPr>
          <w:rFonts w:ascii="Times New Roman" w:hAnsi="Times New Roman"/>
          <w:sz w:val="24"/>
          <w:szCs w:val="24"/>
        </w:rPr>
        <w:t>аучно-методический совет</w:t>
      </w:r>
      <w:r w:rsidR="00726FDE">
        <w:rPr>
          <w:rFonts w:ascii="Times New Roman" w:hAnsi="Times New Roman"/>
          <w:sz w:val="24"/>
          <w:szCs w:val="24"/>
        </w:rPr>
        <w:t>, кроме того,</w:t>
      </w:r>
      <w:r w:rsidR="00C0196D">
        <w:rPr>
          <w:rFonts w:ascii="Times New Roman" w:hAnsi="Times New Roman"/>
          <w:sz w:val="24"/>
          <w:szCs w:val="24"/>
        </w:rPr>
        <w:t xml:space="preserve"> </w:t>
      </w:r>
      <w:r w:rsidR="00C446AF">
        <w:rPr>
          <w:rFonts w:ascii="Times New Roman" w:hAnsi="Times New Roman"/>
          <w:sz w:val="24"/>
          <w:szCs w:val="24"/>
        </w:rPr>
        <w:t>п</w:t>
      </w:r>
      <w:r w:rsidR="00264829">
        <w:rPr>
          <w:rFonts w:ascii="Times New Roman" w:hAnsi="Times New Roman"/>
          <w:sz w:val="24"/>
          <w:szCs w:val="24"/>
        </w:rPr>
        <w:t>олучал</w:t>
      </w:r>
      <w:r w:rsidR="007A425A">
        <w:rPr>
          <w:rFonts w:ascii="Times New Roman" w:hAnsi="Times New Roman"/>
          <w:sz w:val="24"/>
          <w:szCs w:val="24"/>
        </w:rPr>
        <w:t xml:space="preserve"> </w:t>
      </w:r>
      <w:r w:rsidR="0076789D">
        <w:rPr>
          <w:rFonts w:ascii="Times New Roman" w:hAnsi="Times New Roman"/>
          <w:sz w:val="24"/>
          <w:szCs w:val="24"/>
        </w:rPr>
        <w:t>п</w:t>
      </w:r>
      <w:r w:rsidR="00B41336">
        <w:rPr>
          <w:rFonts w:ascii="Times New Roman" w:hAnsi="Times New Roman"/>
          <w:sz w:val="24"/>
          <w:szCs w:val="24"/>
        </w:rPr>
        <w:t>аспорт</w:t>
      </w:r>
      <w:r w:rsidR="007A425A">
        <w:rPr>
          <w:rFonts w:ascii="Times New Roman" w:hAnsi="Times New Roman"/>
          <w:sz w:val="24"/>
          <w:szCs w:val="24"/>
        </w:rPr>
        <w:t>а</w:t>
      </w:r>
      <w:r w:rsidR="00B41336">
        <w:rPr>
          <w:rFonts w:ascii="Times New Roman" w:hAnsi="Times New Roman"/>
          <w:sz w:val="24"/>
          <w:szCs w:val="24"/>
        </w:rPr>
        <w:t xml:space="preserve"> на памятники </w:t>
      </w:r>
      <w:r w:rsidR="00C446AF">
        <w:rPr>
          <w:rFonts w:ascii="Times New Roman" w:hAnsi="Times New Roman"/>
          <w:sz w:val="24"/>
          <w:szCs w:val="24"/>
        </w:rPr>
        <w:t xml:space="preserve">истории и </w:t>
      </w:r>
      <w:r w:rsidR="00B41336">
        <w:rPr>
          <w:rFonts w:ascii="Times New Roman" w:hAnsi="Times New Roman"/>
          <w:sz w:val="24"/>
          <w:szCs w:val="24"/>
        </w:rPr>
        <w:t>культуры</w:t>
      </w:r>
      <w:r w:rsidR="004B4B88">
        <w:rPr>
          <w:rFonts w:ascii="Times New Roman" w:hAnsi="Times New Roman"/>
          <w:sz w:val="24"/>
          <w:szCs w:val="24"/>
        </w:rPr>
        <w:t xml:space="preserve"> </w:t>
      </w:r>
      <w:r w:rsidR="00A72B00">
        <w:rPr>
          <w:rFonts w:ascii="Times New Roman" w:hAnsi="Times New Roman"/>
          <w:sz w:val="24"/>
          <w:szCs w:val="24"/>
        </w:rPr>
        <w:t>и</w:t>
      </w:r>
      <w:r w:rsidR="00650749">
        <w:rPr>
          <w:rFonts w:ascii="Times New Roman" w:hAnsi="Times New Roman"/>
          <w:sz w:val="24"/>
          <w:szCs w:val="24"/>
        </w:rPr>
        <w:t>з</w:t>
      </w:r>
      <w:r w:rsidR="00A72B00">
        <w:rPr>
          <w:rFonts w:ascii="Times New Roman" w:hAnsi="Times New Roman"/>
          <w:sz w:val="24"/>
          <w:szCs w:val="24"/>
        </w:rPr>
        <w:t xml:space="preserve"> </w:t>
      </w:r>
      <w:r w:rsidR="007F1357">
        <w:rPr>
          <w:rFonts w:ascii="Times New Roman" w:hAnsi="Times New Roman"/>
          <w:sz w:val="24"/>
          <w:szCs w:val="24"/>
        </w:rPr>
        <w:t>союзных республик</w:t>
      </w:r>
      <w:r w:rsidR="0081768A">
        <w:rPr>
          <w:rFonts w:ascii="Times New Roman" w:hAnsi="Times New Roman"/>
          <w:sz w:val="24"/>
          <w:szCs w:val="24"/>
        </w:rPr>
        <w:t>.</w:t>
      </w:r>
      <w:r w:rsidR="002E6ED9">
        <w:rPr>
          <w:rStyle w:val="a5"/>
          <w:rFonts w:ascii="Times New Roman" w:hAnsi="Times New Roman"/>
          <w:sz w:val="24"/>
          <w:szCs w:val="24"/>
        </w:rPr>
        <w:footnoteReference w:id="3"/>
      </w:r>
      <w:r w:rsidR="0081768A">
        <w:rPr>
          <w:rFonts w:ascii="Times New Roman" w:hAnsi="Times New Roman"/>
          <w:sz w:val="24"/>
          <w:szCs w:val="24"/>
        </w:rPr>
        <w:t xml:space="preserve"> </w:t>
      </w:r>
      <w:r w:rsidR="00062DB4">
        <w:rPr>
          <w:rFonts w:ascii="Times New Roman" w:hAnsi="Times New Roman"/>
          <w:sz w:val="24"/>
          <w:szCs w:val="24"/>
        </w:rPr>
        <w:t>Поступавшие паспорта</w:t>
      </w:r>
      <w:r w:rsidR="00062DB4" w:rsidRPr="00062DB4">
        <w:rPr>
          <w:rFonts w:ascii="Times New Roman" w:hAnsi="Times New Roman"/>
          <w:sz w:val="24"/>
          <w:szCs w:val="24"/>
        </w:rPr>
        <w:t xml:space="preserve"> </w:t>
      </w:r>
      <w:r w:rsidR="00062DB4">
        <w:rPr>
          <w:rFonts w:ascii="Times New Roman" w:hAnsi="Times New Roman"/>
          <w:sz w:val="24"/>
          <w:szCs w:val="24"/>
        </w:rPr>
        <w:t>за исключением п</w:t>
      </w:r>
      <w:r w:rsidR="009652EE">
        <w:rPr>
          <w:rFonts w:ascii="Times New Roman" w:hAnsi="Times New Roman"/>
          <w:sz w:val="24"/>
          <w:szCs w:val="24"/>
        </w:rPr>
        <w:t>аспортов из</w:t>
      </w:r>
      <w:r w:rsidR="00283A75">
        <w:rPr>
          <w:rFonts w:ascii="Times New Roman" w:hAnsi="Times New Roman"/>
          <w:sz w:val="24"/>
          <w:szCs w:val="24"/>
        </w:rPr>
        <w:t xml:space="preserve"> </w:t>
      </w:r>
      <w:r w:rsidR="00062DB4" w:rsidRPr="00EA1639">
        <w:rPr>
          <w:rFonts w:ascii="Times New Roman" w:hAnsi="Times New Roman"/>
          <w:sz w:val="24"/>
          <w:szCs w:val="24"/>
        </w:rPr>
        <w:t>Узбекской ССР</w:t>
      </w:r>
      <w:r w:rsidR="00062DB4">
        <w:rPr>
          <w:rStyle w:val="a5"/>
          <w:rFonts w:ascii="Times New Roman" w:hAnsi="Times New Roman"/>
          <w:sz w:val="24"/>
          <w:szCs w:val="24"/>
        </w:rPr>
        <w:footnoteReference w:id="4"/>
      </w:r>
      <w:r w:rsidR="00062DB4" w:rsidRPr="00EA1639">
        <w:rPr>
          <w:rFonts w:ascii="Times New Roman" w:hAnsi="Times New Roman"/>
          <w:sz w:val="24"/>
          <w:szCs w:val="24"/>
        </w:rPr>
        <w:t xml:space="preserve"> </w:t>
      </w:r>
      <w:r w:rsidR="00615EA6">
        <w:rPr>
          <w:rFonts w:ascii="Times New Roman" w:hAnsi="Times New Roman"/>
          <w:sz w:val="24"/>
          <w:szCs w:val="24"/>
        </w:rPr>
        <w:t>до настоящего времени</w:t>
      </w:r>
      <w:r w:rsidR="00650749">
        <w:rPr>
          <w:rFonts w:ascii="Times New Roman" w:hAnsi="Times New Roman"/>
          <w:sz w:val="24"/>
          <w:szCs w:val="24"/>
        </w:rPr>
        <w:t xml:space="preserve"> хранятся в архиве НМС</w:t>
      </w:r>
      <w:r w:rsidR="00062DB4">
        <w:rPr>
          <w:rFonts w:ascii="Times New Roman" w:hAnsi="Times New Roman"/>
          <w:sz w:val="24"/>
          <w:szCs w:val="24"/>
        </w:rPr>
        <w:t>.</w:t>
      </w:r>
      <w:r w:rsidR="00EA1639" w:rsidRPr="00EA1639">
        <w:rPr>
          <w:rFonts w:ascii="Times New Roman" w:hAnsi="Times New Roman"/>
          <w:sz w:val="24"/>
          <w:szCs w:val="24"/>
        </w:rPr>
        <w:t xml:space="preserve"> </w:t>
      </w:r>
    </w:p>
    <w:p w:rsidR="00E520E6" w:rsidRDefault="00E565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 w:rsidRPr="009D5251">
        <w:rPr>
          <w:rFonts w:ascii="Times New Roman" w:hAnsi="Times New Roman"/>
          <w:sz w:val="24"/>
          <w:szCs w:val="24"/>
        </w:rPr>
        <w:t xml:space="preserve">представляет собой </w:t>
      </w:r>
      <w:r>
        <w:rPr>
          <w:rFonts w:ascii="Times New Roman" w:hAnsi="Times New Roman"/>
          <w:sz w:val="24"/>
          <w:szCs w:val="24"/>
        </w:rPr>
        <w:t xml:space="preserve">сложенный пополам </w:t>
      </w:r>
      <w:r w:rsidRPr="009D5251">
        <w:rPr>
          <w:rFonts w:ascii="Times New Roman" w:hAnsi="Times New Roman"/>
          <w:sz w:val="24"/>
          <w:szCs w:val="24"/>
        </w:rPr>
        <w:t xml:space="preserve">лист </w:t>
      </w:r>
      <w:r w:rsidR="00C2281D">
        <w:rPr>
          <w:rFonts w:ascii="Times New Roman" w:hAnsi="Times New Roman"/>
          <w:sz w:val="24"/>
          <w:szCs w:val="24"/>
        </w:rPr>
        <w:t>тонкого картона</w:t>
      </w:r>
      <w:r w:rsidR="00643F9F">
        <w:rPr>
          <w:rStyle w:val="a5"/>
          <w:rFonts w:ascii="Times New Roman" w:hAnsi="Times New Roman"/>
          <w:sz w:val="24"/>
          <w:szCs w:val="24"/>
        </w:rPr>
        <w:footnoteReference w:id="5"/>
      </w:r>
      <w:r w:rsidR="00D32B58">
        <w:rPr>
          <w:rFonts w:ascii="Times New Roman" w:hAnsi="Times New Roman"/>
          <w:sz w:val="24"/>
          <w:szCs w:val="24"/>
        </w:rPr>
        <w:t xml:space="preserve"> размером 4</w:t>
      </w:r>
      <w:r w:rsidR="00464A90">
        <w:rPr>
          <w:rFonts w:ascii="Times New Roman" w:hAnsi="Times New Roman"/>
          <w:sz w:val="24"/>
          <w:szCs w:val="24"/>
        </w:rPr>
        <w:t>1</w:t>
      </w:r>
      <w:r w:rsidR="00D32B58">
        <w:rPr>
          <w:rFonts w:ascii="Times New Roman" w:hAnsi="Times New Roman"/>
          <w:sz w:val="24"/>
          <w:szCs w:val="24"/>
        </w:rPr>
        <w:t xml:space="preserve"> х </w:t>
      </w:r>
      <w:r w:rsidR="00464A90">
        <w:rPr>
          <w:rFonts w:ascii="Times New Roman" w:hAnsi="Times New Roman"/>
          <w:sz w:val="24"/>
          <w:szCs w:val="24"/>
        </w:rPr>
        <w:t>29</w:t>
      </w:r>
      <w:r w:rsidR="00D32B58">
        <w:rPr>
          <w:rFonts w:ascii="Times New Roman" w:hAnsi="Times New Roman"/>
          <w:sz w:val="24"/>
          <w:szCs w:val="24"/>
        </w:rPr>
        <w:t>,</w:t>
      </w:r>
      <w:r w:rsidR="00464A90">
        <w:rPr>
          <w:rFonts w:ascii="Times New Roman" w:hAnsi="Times New Roman"/>
          <w:sz w:val="24"/>
          <w:szCs w:val="24"/>
        </w:rPr>
        <w:t>5</w:t>
      </w:r>
      <w:r w:rsidR="00D32B58">
        <w:rPr>
          <w:rFonts w:ascii="Times New Roman" w:hAnsi="Times New Roman"/>
          <w:sz w:val="24"/>
          <w:szCs w:val="24"/>
        </w:rPr>
        <w:t xml:space="preserve"> см с нанесёнными типографским способом графами для заполнения</w:t>
      </w:r>
      <w:r w:rsidR="00E520E6">
        <w:rPr>
          <w:rFonts w:ascii="Times New Roman" w:hAnsi="Times New Roman"/>
          <w:sz w:val="24"/>
          <w:szCs w:val="24"/>
        </w:rPr>
        <w:t>.</w:t>
      </w: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CD4493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280" behindDoc="1" locked="0" layoutInCell="1" allowOverlap="1" wp14:anchorId="455D2A79" wp14:editId="22333F26">
            <wp:simplePos x="0" y="0"/>
            <wp:positionH relativeFrom="column">
              <wp:posOffset>3118485</wp:posOffset>
            </wp:positionH>
            <wp:positionV relativeFrom="paragraph">
              <wp:posOffset>167640</wp:posOffset>
            </wp:positionV>
            <wp:extent cx="2346960" cy="3413125"/>
            <wp:effectExtent l="19050" t="19050" r="15240" b="15875"/>
            <wp:wrapTight wrapText="bothSides">
              <wp:wrapPolygon edited="0">
                <wp:start x="-175" y="-121"/>
                <wp:lineTo x="-175" y="21580"/>
                <wp:lineTo x="21565" y="21580"/>
                <wp:lineTo x="21565" y="-121"/>
                <wp:lineTo x="-175" y="-121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Униф_паспорт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4131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296" behindDoc="1" locked="0" layoutInCell="1" allowOverlap="1" wp14:anchorId="42D42DA7" wp14:editId="60E83635">
            <wp:simplePos x="0" y="0"/>
            <wp:positionH relativeFrom="column">
              <wp:posOffset>611505</wp:posOffset>
            </wp:positionH>
            <wp:positionV relativeFrom="paragraph">
              <wp:posOffset>150495</wp:posOffset>
            </wp:positionV>
            <wp:extent cx="2346960" cy="3432175"/>
            <wp:effectExtent l="19050" t="19050" r="15240" b="15875"/>
            <wp:wrapTight wrapText="bothSides">
              <wp:wrapPolygon edited="0">
                <wp:start x="-175" y="-120"/>
                <wp:lineTo x="-175" y="21580"/>
                <wp:lineTo x="21565" y="21580"/>
                <wp:lineTo x="21565" y="-120"/>
                <wp:lineTo x="-175" y="-12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ниф_паспорт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432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4E4DEC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1" locked="0" layoutInCell="1" allowOverlap="1" wp14:anchorId="4F841A98" wp14:editId="19FD1BE7">
            <wp:simplePos x="0" y="0"/>
            <wp:positionH relativeFrom="margin">
              <wp:posOffset>592455</wp:posOffset>
            </wp:positionH>
            <wp:positionV relativeFrom="paragraph">
              <wp:posOffset>218440</wp:posOffset>
            </wp:positionV>
            <wp:extent cx="2355215" cy="3440430"/>
            <wp:effectExtent l="19050" t="19050" r="26035" b="26670"/>
            <wp:wrapTight wrapText="bothSides">
              <wp:wrapPolygon edited="0">
                <wp:start x="-175" y="-120"/>
                <wp:lineTo x="-175" y="21648"/>
                <wp:lineTo x="21664" y="21648"/>
                <wp:lineTo x="21664" y="-120"/>
                <wp:lineTo x="-175" y="-12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Униф_паспорт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4404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 wp14:anchorId="4979770E" wp14:editId="53D9399D">
            <wp:simplePos x="0" y="0"/>
            <wp:positionH relativeFrom="margin">
              <wp:posOffset>3103245</wp:posOffset>
            </wp:positionH>
            <wp:positionV relativeFrom="paragraph">
              <wp:posOffset>200025</wp:posOffset>
            </wp:positionV>
            <wp:extent cx="2362200" cy="3448050"/>
            <wp:effectExtent l="19050" t="19050" r="19050" b="19050"/>
            <wp:wrapTight wrapText="bothSides">
              <wp:wrapPolygon edited="0">
                <wp:start x="-174" y="-119"/>
                <wp:lineTo x="-174" y="21600"/>
                <wp:lineTo x="21600" y="21600"/>
                <wp:lineTo x="21600" y="-119"/>
                <wp:lineTo x="-174" y="-11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Униф_паспорт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480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noProof/>
          <w:lang w:eastAsia="ru-RU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5D55C1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</w:p>
    <w:p w:rsidR="003C056C" w:rsidRDefault="003C056C" w:rsidP="007009E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7009EE" w:rsidRPr="00CB0229" w:rsidRDefault="007009EE" w:rsidP="007009E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sz w:val="24"/>
          <w:szCs w:val="24"/>
        </w:rPr>
        <w:t>Каждый паспорт имеет вкладыши-приложения,</w:t>
      </w:r>
      <w:r w:rsidR="00472171">
        <w:rPr>
          <w:rFonts w:ascii="Times New Roman" w:hAnsi="Times New Roman"/>
          <w:sz w:val="24"/>
          <w:szCs w:val="24"/>
        </w:rPr>
        <w:t xml:space="preserve"> </w:t>
      </w:r>
      <w:r w:rsidRPr="00CB0229">
        <w:rPr>
          <w:rFonts w:ascii="Times New Roman" w:hAnsi="Times New Roman"/>
          <w:sz w:val="24"/>
          <w:szCs w:val="24"/>
        </w:rPr>
        <w:t>состав и количество которых определяется характером конкретного памятника. Вкладыши-приложения – это фотографии, обмерные чертежи, текстовые приложения.</w:t>
      </w:r>
    </w:p>
    <w:p w:rsidR="00E565D5" w:rsidRPr="00D013C8" w:rsidRDefault="007009EE" w:rsidP="00D03F3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sz w:val="24"/>
          <w:szCs w:val="24"/>
        </w:rPr>
        <w:t>В обязательном порядке в паспорт вложена учётная карточка</w:t>
      </w:r>
      <w:r w:rsidR="00D03F3E" w:rsidRPr="00CB0229">
        <w:rPr>
          <w:rFonts w:ascii="Times New Roman" w:hAnsi="Times New Roman"/>
          <w:sz w:val="24"/>
          <w:szCs w:val="24"/>
        </w:rPr>
        <w:t xml:space="preserve">, которая </w:t>
      </w:r>
      <w:r w:rsidR="00E565D5" w:rsidRPr="00CB0229">
        <w:rPr>
          <w:rFonts w:ascii="Times New Roman" w:hAnsi="Times New Roman"/>
          <w:sz w:val="24"/>
          <w:szCs w:val="24"/>
        </w:rPr>
        <w:t>представляет собой лист плотной бумаги или тонкого картона бежевого цвета прямоугольной формы (22 х 16 см) с предусмотренным двусторонним заполнением</w:t>
      </w:r>
      <w:r w:rsidR="00E018B2">
        <w:rPr>
          <w:rFonts w:ascii="Times New Roman" w:hAnsi="Times New Roman"/>
          <w:sz w:val="24"/>
          <w:szCs w:val="24"/>
        </w:rPr>
        <w:t xml:space="preserve"> и приклеиванием на оборотной стороне карточки </w:t>
      </w:r>
      <w:r w:rsidR="00854630">
        <w:rPr>
          <w:rFonts w:ascii="Times New Roman" w:hAnsi="Times New Roman"/>
          <w:sz w:val="24"/>
          <w:szCs w:val="24"/>
        </w:rPr>
        <w:t>«</w:t>
      </w:r>
      <w:r w:rsidR="00E018B2" w:rsidRPr="00854630">
        <w:rPr>
          <w:rFonts w:ascii="Times New Roman" w:hAnsi="Times New Roman"/>
          <w:i/>
          <w:sz w:val="24"/>
          <w:szCs w:val="24"/>
        </w:rPr>
        <w:t>фото или схематического плана</w:t>
      </w:r>
      <w:r w:rsidR="00854630">
        <w:rPr>
          <w:rFonts w:ascii="Times New Roman" w:hAnsi="Times New Roman"/>
          <w:sz w:val="24"/>
          <w:szCs w:val="24"/>
        </w:rPr>
        <w:t>»</w:t>
      </w:r>
      <w:r w:rsidR="00EA1639">
        <w:rPr>
          <w:rFonts w:ascii="Times New Roman" w:hAnsi="Times New Roman"/>
          <w:sz w:val="24"/>
          <w:szCs w:val="24"/>
        </w:rPr>
        <w:t xml:space="preserve"> объекта</w:t>
      </w:r>
      <w:r w:rsidR="00E565D5" w:rsidRPr="00CB0229">
        <w:rPr>
          <w:rFonts w:ascii="Times New Roman" w:hAnsi="Times New Roman"/>
          <w:sz w:val="24"/>
          <w:szCs w:val="24"/>
        </w:rPr>
        <w:t>.</w:t>
      </w:r>
    </w:p>
    <w:p w:rsidR="00E565D5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EACF9CF" wp14:editId="2CF8680C">
            <wp:simplePos x="0" y="0"/>
            <wp:positionH relativeFrom="column">
              <wp:posOffset>2774950</wp:posOffset>
            </wp:positionH>
            <wp:positionV relativeFrom="paragraph">
              <wp:posOffset>168910</wp:posOffset>
            </wp:positionV>
            <wp:extent cx="2701290" cy="1856740"/>
            <wp:effectExtent l="19050" t="19050" r="22860" b="10160"/>
            <wp:wrapTight wrapText="bothSides">
              <wp:wrapPolygon edited="0">
                <wp:start x="-152" y="-222"/>
                <wp:lineTo x="-152" y="21497"/>
                <wp:lineTo x="21630" y="21497"/>
                <wp:lineTo x="21630" y="-222"/>
                <wp:lineTo x="-152" y="-22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чётная_карточка_оборот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6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2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2DCE7C08" wp14:editId="6578FA8C">
            <wp:simplePos x="0" y="0"/>
            <wp:positionH relativeFrom="margin">
              <wp:posOffset>-60960</wp:posOffset>
            </wp:positionH>
            <wp:positionV relativeFrom="paragraph">
              <wp:posOffset>175260</wp:posOffset>
            </wp:positionV>
            <wp:extent cx="2701290" cy="1852295"/>
            <wp:effectExtent l="19050" t="19050" r="22860" b="14605"/>
            <wp:wrapTight wrapText="bothSides">
              <wp:wrapPolygon edited="0">
                <wp:start x="-152" y="-222"/>
                <wp:lineTo x="-152" y="21548"/>
                <wp:lineTo x="21630" y="21548"/>
                <wp:lineTo x="21630" y="-222"/>
                <wp:lineTo x="-152" y="-22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ётная_карточ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22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807993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07993">
        <w:rPr>
          <w:rFonts w:ascii="Times New Roman" w:hAnsi="Times New Roman"/>
          <w:sz w:val="24"/>
          <w:szCs w:val="24"/>
        </w:rPr>
        <w:t xml:space="preserve">ак </w:t>
      </w:r>
      <w:r w:rsidR="0053358F">
        <w:rPr>
          <w:rFonts w:ascii="Times New Roman" w:hAnsi="Times New Roman"/>
          <w:sz w:val="24"/>
          <w:szCs w:val="24"/>
        </w:rPr>
        <w:t>основные (</w:t>
      </w:r>
      <w:r w:rsidRPr="00807993">
        <w:rPr>
          <w:rFonts w:ascii="Times New Roman" w:hAnsi="Times New Roman"/>
          <w:sz w:val="24"/>
          <w:szCs w:val="24"/>
        </w:rPr>
        <w:t>первичны</w:t>
      </w:r>
      <w:r>
        <w:rPr>
          <w:rFonts w:ascii="Times New Roman" w:hAnsi="Times New Roman"/>
          <w:sz w:val="24"/>
          <w:szCs w:val="24"/>
        </w:rPr>
        <w:t>е</w:t>
      </w:r>
      <w:r w:rsidR="00491F55">
        <w:rPr>
          <w:rFonts w:ascii="Times New Roman" w:hAnsi="Times New Roman"/>
          <w:sz w:val="24"/>
          <w:szCs w:val="24"/>
        </w:rPr>
        <w:t>)</w:t>
      </w:r>
      <w:r w:rsidRPr="00807993">
        <w:rPr>
          <w:rFonts w:ascii="Times New Roman" w:hAnsi="Times New Roman"/>
          <w:sz w:val="24"/>
          <w:szCs w:val="24"/>
        </w:rPr>
        <w:t xml:space="preserve"> учётны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07993">
        <w:rPr>
          <w:rFonts w:ascii="Times New Roman" w:hAnsi="Times New Roman"/>
          <w:sz w:val="24"/>
          <w:szCs w:val="24"/>
        </w:rPr>
        <w:t xml:space="preserve">нифицированные паспорта </w:t>
      </w:r>
      <w:r>
        <w:rPr>
          <w:rFonts w:ascii="Times New Roman" w:hAnsi="Times New Roman"/>
          <w:sz w:val="24"/>
          <w:szCs w:val="24"/>
        </w:rPr>
        <w:t xml:space="preserve">и учётные карточки начали широко </w:t>
      </w:r>
      <w:r w:rsidRPr="00807993">
        <w:rPr>
          <w:rFonts w:ascii="Times New Roman" w:hAnsi="Times New Roman"/>
          <w:sz w:val="24"/>
          <w:szCs w:val="24"/>
        </w:rPr>
        <w:t>внедр</w:t>
      </w:r>
      <w:r>
        <w:rPr>
          <w:rFonts w:ascii="Times New Roman" w:hAnsi="Times New Roman"/>
          <w:sz w:val="24"/>
          <w:szCs w:val="24"/>
        </w:rPr>
        <w:t>яться</w:t>
      </w:r>
      <w:r w:rsidRPr="00807993">
        <w:rPr>
          <w:rFonts w:ascii="Times New Roman" w:hAnsi="Times New Roman"/>
          <w:sz w:val="24"/>
          <w:szCs w:val="24"/>
        </w:rPr>
        <w:t xml:space="preserve"> в практику в 1974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807993">
        <w:rPr>
          <w:rFonts w:ascii="Times New Roman" w:hAnsi="Times New Roman"/>
          <w:sz w:val="24"/>
          <w:szCs w:val="24"/>
        </w:rPr>
        <w:t xml:space="preserve">В связи с этим событием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07993">
        <w:rPr>
          <w:rFonts w:ascii="Times New Roman" w:hAnsi="Times New Roman"/>
          <w:sz w:val="24"/>
          <w:szCs w:val="24"/>
        </w:rPr>
        <w:t>октябр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1974 г.</w:t>
      </w:r>
      <w:r w:rsidRPr="00807993">
        <w:rPr>
          <w:rFonts w:ascii="Times New Roman" w:hAnsi="Times New Roman"/>
          <w:sz w:val="24"/>
          <w:szCs w:val="24"/>
        </w:rPr>
        <w:t xml:space="preserve"> в Государственном музее А.С. Пушкина про</w:t>
      </w:r>
      <w:r>
        <w:rPr>
          <w:rFonts w:ascii="Times New Roman" w:hAnsi="Times New Roman"/>
          <w:sz w:val="24"/>
          <w:szCs w:val="24"/>
        </w:rPr>
        <w:t xml:space="preserve">шло </w:t>
      </w:r>
      <w:r w:rsidRPr="00807993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пленума</w:t>
      </w:r>
      <w:r>
        <w:rPr>
          <w:rFonts w:ascii="Times New Roman" w:hAnsi="Times New Roman"/>
          <w:sz w:val="24"/>
          <w:szCs w:val="24"/>
        </w:rPr>
        <w:t xml:space="preserve"> НМС</w:t>
      </w:r>
      <w:r w:rsidRPr="00807993">
        <w:rPr>
          <w:rFonts w:ascii="Times New Roman" w:hAnsi="Times New Roman"/>
          <w:sz w:val="24"/>
          <w:szCs w:val="24"/>
        </w:rPr>
        <w:t>, посвящённо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«</w:t>
      </w:r>
      <w:r w:rsidRPr="00807993">
        <w:rPr>
          <w:rFonts w:ascii="Times New Roman" w:hAnsi="Times New Roman"/>
          <w:i/>
          <w:sz w:val="24"/>
          <w:szCs w:val="24"/>
        </w:rPr>
        <w:t>учёту памятников истории и культуры народов СССР</w:t>
      </w:r>
      <w:r>
        <w:rPr>
          <w:rFonts w:ascii="Times New Roman" w:hAnsi="Times New Roman"/>
          <w:sz w:val="24"/>
          <w:szCs w:val="24"/>
        </w:rPr>
        <w:t>».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07993">
        <w:rPr>
          <w:rFonts w:ascii="Times New Roman" w:hAnsi="Times New Roman"/>
          <w:sz w:val="24"/>
          <w:szCs w:val="24"/>
        </w:rPr>
        <w:t>редседательствующий на заседании пленума историк архитектуры А.Ф. Крашенинников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993">
        <w:rPr>
          <w:rFonts w:ascii="Times New Roman" w:hAnsi="Times New Roman"/>
          <w:sz w:val="24"/>
          <w:szCs w:val="24"/>
        </w:rPr>
        <w:t>в своём вступительном слове</w:t>
      </w:r>
      <w:r>
        <w:rPr>
          <w:rFonts w:ascii="Times New Roman" w:hAnsi="Times New Roman"/>
          <w:sz w:val="24"/>
          <w:szCs w:val="24"/>
        </w:rPr>
        <w:t xml:space="preserve"> сказал: «</w:t>
      </w:r>
      <w:r w:rsidRPr="00807993">
        <w:rPr>
          <w:rFonts w:ascii="Times New Roman" w:hAnsi="Times New Roman"/>
          <w:i/>
          <w:sz w:val="24"/>
          <w:szCs w:val="24"/>
        </w:rPr>
        <w:t>Единая унифицированная форма</w:t>
      </w:r>
      <w:r w:rsidRPr="00807993">
        <w:rPr>
          <w:rFonts w:ascii="Times New Roman" w:hAnsi="Times New Roman"/>
          <w:sz w:val="24"/>
          <w:szCs w:val="24"/>
        </w:rPr>
        <w:t xml:space="preserve"> &lt;…&gt; </w:t>
      </w:r>
      <w:r w:rsidRPr="00807993">
        <w:rPr>
          <w:rFonts w:ascii="Times New Roman" w:hAnsi="Times New Roman"/>
          <w:i/>
          <w:sz w:val="24"/>
          <w:szCs w:val="24"/>
        </w:rPr>
        <w:t>призвана упорядочить и организовать предельно чёткую работу на среднем этапе учётного процесса – государственной регистрации памятников</w:t>
      </w:r>
      <w:r w:rsidRPr="008079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807993">
        <w:rPr>
          <w:rFonts w:ascii="Times New Roman" w:hAnsi="Times New Roman"/>
          <w:sz w:val="24"/>
          <w:szCs w:val="24"/>
        </w:rPr>
        <w:t xml:space="preserve"> </w:t>
      </w:r>
    </w:p>
    <w:p w:rsidR="00E565D5" w:rsidRPr="00321A42" w:rsidRDefault="00E018B2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877BBE" wp14:editId="6DA2F38C">
            <wp:simplePos x="0" y="0"/>
            <wp:positionH relativeFrom="column">
              <wp:posOffset>-716280</wp:posOffset>
            </wp:positionH>
            <wp:positionV relativeFrom="paragraph">
              <wp:posOffset>115570</wp:posOffset>
            </wp:positionV>
            <wp:extent cx="3408045" cy="1929130"/>
            <wp:effectExtent l="19050" t="19050" r="20955" b="13970"/>
            <wp:wrapTight wrapText="bothSides">
              <wp:wrapPolygon edited="0">
                <wp:start x="-121" y="-213"/>
                <wp:lineTo x="-121" y="21543"/>
                <wp:lineTo x="21612" y="21543"/>
                <wp:lineTo x="21612" y="-213"/>
                <wp:lineTo x="-121" y="-213"/>
              </wp:wrapPolygon>
            </wp:wrapTight>
            <wp:docPr id="2" name="Рисунок 2" descr="Приглашение_заседание_пленума_октябрь_197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глашение_заседание_пленума_октябрь_1974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9291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807993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F72B2E" w:rsidRDefault="00E565D5" w:rsidP="00E565D5">
      <w:pPr>
        <w:spacing w:line="276" w:lineRule="auto"/>
        <w:rPr>
          <w:rFonts w:ascii="Times New Roman" w:hAnsi="Times New Roman"/>
          <w:sz w:val="20"/>
          <w:szCs w:val="20"/>
        </w:rPr>
      </w:pPr>
      <w:r w:rsidRPr="00F72B2E">
        <w:rPr>
          <w:rFonts w:ascii="Times New Roman" w:hAnsi="Times New Roman"/>
          <w:sz w:val="20"/>
          <w:szCs w:val="20"/>
        </w:rPr>
        <w:t xml:space="preserve">Приглашение </w:t>
      </w:r>
      <w:r>
        <w:rPr>
          <w:rFonts w:ascii="Times New Roman" w:hAnsi="Times New Roman"/>
          <w:sz w:val="20"/>
          <w:szCs w:val="20"/>
        </w:rPr>
        <w:t>«</w:t>
      </w:r>
      <w:r w:rsidRPr="00F72B2E">
        <w:rPr>
          <w:rFonts w:ascii="Times New Roman" w:hAnsi="Times New Roman"/>
          <w:i/>
          <w:sz w:val="20"/>
          <w:szCs w:val="20"/>
        </w:rPr>
        <w:t xml:space="preserve">принять участие в пленуме Совета, посвящённом учёту памятников истории и культуры народов СССР (в связи с введением единой унифицированной </w:t>
      </w:r>
      <w:r>
        <w:rPr>
          <w:rFonts w:ascii="Times New Roman" w:hAnsi="Times New Roman"/>
          <w:i/>
          <w:sz w:val="20"/>
          <w:szCs w:val="20"/>
        </w:rPr>
        <w:t>ф</w:t>
      </w:r>
      <w:r w:rsidRPr="00F72B2E">
        <w:rPr>
          <w:rFonts w:ascii="Times New Roman" w:hAnsi="Times New Roman"/>
          <w:i/>
          <w:sz w:val="20"/>
          <w:szCs w:val="20"/>
        </w:rPr>
        <w:t>ормы учёта</w:t>
      </w:r>
      <w:r>
        <w:rPr>
          <w:rFonts w:ascii="Times New Roman" w:hAnsi="Times New Roman"/>
          <w:sz w:val="20"/>
          <w:szCs w:val="20"/>
        </w:rPr>
        <w:t>».</w:t>
      </w:r>
    </w:p>
    <w:p w:rsidR="00E565D5" w:rsidRDefault="005C01A7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 wp14:anchorId="5A6F0B4B" wp14:editId="71111D33">
            <wp:simplePos x="0" y="0"/>
            <wp:positionH relativeFrom="column">
              <wp:posOffset>-28575</wp:posOffset>
            </wp:positionH>
            <wp:positionV relativeFrom="line">
              <wp:posOffset>243205</wp:posOffset>
            </wp:positionV>
            <wp:extent cx="3413760" cy="1941195"/>
            <wp:effectExtent l="19050" t="19050" r="15240" b="20955"/>
            <wp:wrapTight wrapText="bothSides">
              <wp:wrapPolygon edited="0">
                <wp:start x="-121" y="-212"/>
                <wp:lineTo x="-121" y="21621"/>
                <wp:lineTo x="21576" y="21621"/>
                <wp:lineTo x="21576" y="-212"/>
                <wp:lineTo x="-121" y="-212"/>
              </wp:wrapPolygon>
            </wp:wrapTight>
            <wp:docPr id="8" name="Рисунок 8" descr="Приглашение_заседание_пленума_октябрь_197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глашение_заседание_пленума_октябрь_1974_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411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4E4DEC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321CBC95" wp14:editId="137B5EA0">
            <wp:simplePos x="0" y="0"/>
            <wp:positionH relativeFrom="column">
              <wp:posOffset>-175260</wp:posOffset>
            </wp:positionH>
            <wp:positionV relativeFrom="paragraph">
              <wp:posOffset>252095</wp:posOffset>
            </wp:positionV>
            <wp:extent cx="2867025" cy="2052955"/>
            <wp:effectExtent l="19050" t="19050" r="28575" b="23495"/>
            <wp:wrapTight wrapText="bothSides">
              <wp:wrapPolygon edited="0">
                <wp:start x="-144" y="-200"/>
                <wp:lineTo x="-144" y="21647"/>
                <wp:lineTo x="21672" y="21647"/>
                <wp:lineTo x="21672" y="-200"/>
                <wp:lineTo x="-144" y="-200"/>
              </wp:wrapPolygon>
            </wp:wrapTight>
            <wp:docPr id="5" name="Рисунок 5" descr="Приглашение_заседание_пленума_октябрь_197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глашение_заседание_пленума_октябрь_1974_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529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6D7D7BB1" wp14:editId="01FF16DD">
            <wp:simplePos x="0" y="0"/>
            <wp:positionH relativeFrom="column">
              <wp:posOffset>2794000</wp:posOffset>
            </wp:positionH>
            <wp:positionV relativeFrom="paragraph">
              <wp:posOffset>252730</wp:posOffset>
            </wp:positionV>
            <wp:extent cx="2853055" cy="2047875"/>
            <wp:effectExtent l="19050" t="19050" r="23495" b="28575"/>
            <wp:wrapTight wrapText="bothSides">
              <wp:wrapPolygon edited="0">
                <wp:start x="-144" y="-201"/>
                <wp:lineTo x="-144" y="21700"/>
                <wp:lineTo x="21634" y="21700"/>
                <wp:lineTo x="21634" y="-201"/>
                <wp:lineTo x="-144" y="-201"/>
              </wp:wrapPolygon>
            </wp:wrapTight>
            <wp:docPr id="7" name="Рисунок 7" descr="Приглашение_заседание_пленума_октябрь_197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глашение_заседание_пленума_октябрь_1974_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47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0B1E56" w:rsidRDefault="00E565D5" w:rsidP="00E565D5">
      <w:pPr>
        <w:tabs>
          <w:tab w:val="left" w:pos="9355"/>
        </w:tabs>
        <w:spacing w:line="276" w:lineRule="auto"/>
        <w:ind w:right="-1" w:firstLine="567"/>
        <w:rPr>
          <w:rFonts w:ascii="Times New Roman" w:hAnsi="Times New Roman"/>
          <w:sz w:val="16"/>
          <w:szCs w:val="16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1E58E9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Pr="00807993">
        <w:rPr>
          <w:rFonts w:ascii="Times New Roman" w:hAnsi="Times New Roman"/>
          <w:sz w:val="24"/>
          <w:szCs w:val="24"/>
        </w:rPr>
        <w:t>а почти двадцать лет (1974–92 гг.)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07993">
        <w:rPr>
          <w:rFonts w:ascii="Times New Roman" w:hAnsi="Times New Roman"/>
          <w:sz w:val="24"/>
          <w:szCs w:val="24"/>
        </w:rPr>
        <w:t xml:space="preserve">о времени внедрения новой формы </w:t>
      </w:r>
      <w:r>
        <w:rPr>
          <w:rFonts w:ascii="Times New Roman" w:hAnsi="Times New Roman"/>
          <w:sz w:val="24"/>
          <w:szCs w:val="24"/>
        </w:rPr>
        <w:t>учётных документов до прекращения деятельности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союзного </w:t>
      </w:r>
      <w:r w:rsidRPr="00807993">
        <w:rPr>
          <w:rFonts w:ascii="Times New Roman" w:hAnsi="Times New Roman"/>
          <w:sz w:val="24"/>
          <w:szCs w:val="24"/>
        </w:rPr>
        <w:t>НМС</w:t>
      </w:r>
      <w:r>
        <w:rPr>
          <w:rFonts w:ascii="Times New Roman" w:hAnsi="Times New Roman"/>
          <w:sz w:val="24"/>
          <w:szCs w:val="24"/>
        </w:rPr>
        <w:t xml:space="preserve"> в связи с распадом СССР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архив НМС </w:t>
      </w:r>
      <w:r w:rsidRPr="00807993">
        <w:rPr>
          <w:rFonts w:ascii="Times New Roman" w:hAnsi="Times New Roman"/>
          <w:sz w:val="24"/>
          <w:szCs w:val="24"/>
        </w:rPr>
        <w:t>поступил</w:t>
      </w:r>
      <w:r>
        <w:rPr>
          <w:rFonts w:ascii="Times New Roman" w:hAnsi="Times New Roman"/>
          <w:sz w:val="24"/>
          <w:szCs w:val="24"/>
        </w:rPr>
        <w:t>о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</w:t>
      </w:r>
      <w:r w:rsidRPr="008079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8079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тысяч п</w:t>
      </w:r>
      <w:r w:rsidRPr="00807993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ов н</w:t>
      </w:r>
      <w:r w:rsidRPr="00807993">
        <w:rPr>
          <w:rFonts w:ascii="Times New Roman" w:hAnsi="Times New Roman"/>
          <w:sz w:val="24"/>
          <w:szCs w:val="24"/>
        </w:rPr>
        <w:t xml:space="preserve">а памятники </w:t>
      </w:r>
      <w:r>
        <w:rPr>
          <w:rFonts w:ascii="Times New Roman" w:hAnsi="Times New Roman"/>
          <w:sz w:val="24"/>
          <w:szCs w:val="24"/>
        </w:rPr>
        <w:t xml:space="preserve">истории и </w:t>
      </w:r>
      <w:r w:rsidRPr="00807993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>ы</w:t>
      </w:r>
      <w:r w:rsidRPr="00807993">
        <w:rPr>
          <w:rFonts w:ascii="Times New Roman" w:hAnsi="Times New Roman"/>
          <w:sz w:val="24"/>
          <w:szCs w:val="24"/>
        </w:rPr>
        <w:t xml:space="preserve"> РСФСР</w:t>
      </w:r>
      <w:r>
        <w:rPr>
          <w:rFonts w:ascii="Times New Roman" w:hAnsi="Times New Roman"/>
          <w:sz w:val="24"/>
          <w:szCs w:val="24"/>
        </w:rPr>
        <w:t xml:space="preserve"> за исключением двух российских регионов – </w:t>
      </w:r>
      <w:r w:rsidRPr="001E58E9">
        <w:rPr>
          <w:rFonts w:ascii="Times New Roman" w:hAnsi="Times New Roman"/>
          <w:sz w:val="24"/>
          <w:szCs w:val="24"/>
        </w:rPr>
        <w:t xml:space="preserve">Амурской области и Чувашской АССР. </w:t>
      </w:r>
    </w:p>
    <w:p w:rsidR="003056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мере поступления паспорта регистрировались в специальном журнале, который сегодня рассматривается как рукописная опись.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Специализированный раздел архива НМС </w:t>
      </w:r>
      <w:r w:rsidRPr="00807993">
        <w:rPr>
          <w:rFonts w:ascii="Times New Roman" w:hAnsi="Times New Roman"/>
          <w:sz w:val="24"/>
          <w:szCs w:val="24"/>
        </w:rPr>
        <w:t>«Унифицированные паспорта»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07993">
        <w:rPr>
          <w:rFonts w:ascii="Times New Roman" w:hAnsi="Times New Roman"/>
          <w:sz w:val="24"/>
          <w:szCs w:val="24"/>
        </w:rPr>
        <w:t>формирован по административно-территориальному принципу</w:t>
      </w:r>
      <w:r w:rsidR="001718D8">
        <w:rPr>
          <w:rFonts w:ascii="Times New Roman" w:hAnsi="Times New Roman"/>
          <w:sz w:val="24"/>
          <w:szCs w:val="24"/>
        </w:rPr>
        <w:t>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694552">
        <w:rPr>
          <w:rFonts w:ascii="Times New Roman" w:hAnsi="Times New Roman"/>
          <w:sz w:val="24"/>
          <w:szCs w:val="24"/>
        </w:rPr>
        <w:t xml:space="preserve">Названия </w:t>
      </w:r>
      <w:r>
        <w:rPr>
          <w:rFonts w:ascii="Times New Roman" w:hAnsi="Times New Roman"/>
          <w:sz w:val="24"/>
          <w:szCs w:val="24"/>
        </w:rPr>
        <w:t xml:space="preserve">административно-территориальных единиц и шифры паспортов, включающие индексы </w:t>
      </w:r>
      <w:r w:rsidR="00491F55">
        <w:rPr>
          <w:rFonts w:ascii="Times New Roman" w:hAnsi="Times New Roman"/>
          <w:sz w:val="24"/>
          <w:szCs w:val="24"/>
        </w:rPr>
        <w:t xml:space="preserve">(цифровое обозначение) </w:t>
      </w:r>
      <w:r>
        <w:rPr>
          <w:rFonts w:ascii="Times New Roman" w:hAnsi="Times New Roman"/>
          <w:sz w:val="24"/>
          <w:szCs w:val="24"/>
        </w:rPr>
        <w:t xml:space="preserve">административно-территориальной принадлежности памятников культуры СССР, даны в соответствии со списком, утверждённым </w:t>
      </w:r>
      <w:r w:rsidRPr="00694552">
        <w:rPr>
          <w:rFonts w:ascii="Times New Roman" w:hAnsi="Times New Roman"/>
          <w:sz w:val="24"/>
          <w:szCs w:val="24"/>
        </w:rPr>
        <w:t xml:space="preserve">приказом Министра культуры СССР </w:t>
      </w:r>
      <w:r>
        <w:rPr>
          <w:rFonts w:ascii="Times New Roman" w:hAnsi="Times New Roman"/>
          <w:sz w:val="24"/>
          <w:szCs w:val="24"/>
        </w:rPr>
        <w:t xml:space="preserve">Е.А. Фурцевой </w:t>
      </w:r>
      <w:r w:rsidRPr="00694552">
        <w:rPr>
          <w:rFonts w:ascii="Times New Roman" w:hAnsi="Times New Roman"/>
          <w:sz w:val="24"/>
          <w:szCs w:val="24"/>
        </w:rPr>
        <w:t>от 27 марта 1972 г. за № 153.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Пример.</w:t>
      </w:r>
    </w:p>
    <w:p w:rsidR="00877408" w:rsidRPr="00877408" w:rsidRDefault="00877408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Унифицированный паспорт «Соловецкий монастырь. Ансамбль»</w:t>
      </w:r>
      <w:r w:rsidR="00675390">
        <w:rPr>
          <w:rFonts w:ascii="Times New Roman" w:hAnsi="Times New Roman"/>
          <w:sz w:val="24"/>
          <w:szCs w:val="24"/>
        </w:rPr>
        <w:t>. № 79/1.8.16.</w:t>
      </w:r>
    </w:p>
    <w:p w:rsidR="00E565D5" w:rsidRDefault="00675390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E565D5">
        <w:rPr>
          <w:rFonts w:ascii="Times New Roman" w:hAnsi="Times New Roman"/>
          <w:sz w:val="24"/>
          <w:szCs w:val="24"/>
        </w:rPr>
        <w:t xml:space="preserve"> – инвентарный номер,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РСФСР,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– Архангельская область,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– Приморский район.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05E59">
        <w:rPr>
          <w:rFonts w:ascii="Times New Roman" w:hAnsi="Times New Roman"/>
          <w:sz w:val="24"/>
          <w:szCs w:val="24"/>
        </w:rPr>
        <w:t xml:space="preserve">чётные документы </w:t>
      </w:r>
      <w:r>
        <w:rPr>
          <w:rFonts w:ascii="Times New Roman" w:hAnsi="Times New Roman"/>
          <w:sz w:val="24"/>
          <w:szCs w:val="24"/>
        </w:rPr>
        <w:t xml:space="preserve">на памятники истории и культуры СССР (оригиналы, копии), издававшиеся до </w:t>
      </w:r>
      <w:r w:rsidRPr="00205E59">
        <w:rPr>
          <w:rFonts w:ascii="Times New Roman" w:hAnsi="Times New Roman"/>
          <w:sz w:val="24"/>
          <w:szCs w:val="24"/>
        </w:rPr>
        <w:t>введения в 1972 г. единой унифицированной формы</w:t>
      </w:r>
      <w:r>
        <w:rPr>
          <w:rFonts w:ascii="Times New Roman" w:hAnsi="Times New Roman"/>
          <w:sz w:val="24"/>
          <w:szCs w:val="24"/>
        </w:rPr>
        <w:t>,</w:t>
      </w:r>
      <w:r w:rsidRPr="00205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хранятся в специализированном разделе «Досье».</w:t>
      </w:r>
    </w:p>
    <w:p w:rsidR="00AE4856" w:rsidRDefault="00AE4856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4856" w:rsidRDefault="00AE4856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5D5" w:rsidRDefault="00E565D5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С.В. Илевич</w:t>
      </w:r>
    </w:p>
    <w:p w:rsidR="00DB2CEA" w:rsidRDefault="00E565D5" w:rsidP="00810BC7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16.01.2024</w:t>
      </w:r>
    </w:p>
    <w:sectPr w:rsidR="00DB2CEA" w:rsidSect="0006790E">
      <w:headerReference w:type="defaul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9E" w:rsidRDefault="00A7559E" w:rsidP="00E565D5">
      <w:pPr>
        <w:spacing w:after="0" w:line="240" w:lineRule="auto"/>
      </w:pPr>
      <w:r>
        <w:separator/>
      </w:r>
    </w:p>
  </w:endnote>
  <w:endnote w:type="continuationSeparator" w:id="0">
    <w:p w:rsidR="00A7559E" w:rsidRDefault="00A7559E" w:rsidP="00E5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9E" w:rsidRDefault="00A7559E" w:rsidP="00E565D5">
      <w:pPr>
        <w:spacing w:after="0" w:line="240" w:lineRule="auto"/>
      </w:pPr>
      <w:r>
        <w:separator/>
      </w:r>
    </w:p>
  </w:footnote>
  <w:footnote w:type="continuationSeparator" w:id="0">
    <w:p w:rsidR="00A7559E" w:rsidRDefault="00A7559E" w:rsidP="00E565D5">
      <w:pPr>
        <w:spacing w:after="0" w:line="240" w:lineRule="auto"/>
      </w:pPr>
      <w:r>
        <w:continuationSeparator/>
      </w:r>
    </w:p>
  </w:footnote>
  <w:footnote w:id="1">
    <w:p w:rsidR="000C5C9D" w:rsidRPr="006B4093" w:rsidRDefault="000C5C9D" w:rsidP="00AE1AF0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="0006790E">
        <w:t>В б</w:t>
      </w:r>
      <w:r>
        <w:rPr>
          <w:rFonts w:ascii="Times New Roman" w:hAnsi="Times New Roman"/>
        </w:rPr>
        <w:t>уклет</w:t>
      </w:r>
      <w:r w:rsidR="0006790E">
        <w:rPr>
          <w:rFonts w:ascii="Times New Roman" w:hAnsi="Times New Roman"/>
        </w:rPr>
        <w:t>е</w:t>
      </w:r>
      <w:r>
        <w:rPr>
          <w:rFonts w:ascii="Times New Roman" w:hAnsi="Times New Roman"/>
        </w:rPr>
        <w:t>, выпущенн</w:t>
      </w:r>
      <w:r w:rsidR="0006790E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Институтом искусствознания в 2024 г. к выставке «Собирая свод»</w:t>
      </w:r>
      <w:r w:rsidR="00A225B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B003E">
        <w:rPr>
          <w:rFonts w:ascii="Times New Roman" w:hAnsi="Times New Roman"/>
        </w:rPr>
        <w:t>сообщает</w:t>
      </w:r>
      <w:r w:rsidR="0006790E">
        <w:rPr>
          <w:rFonts w:ascii="Times New Roman" w:hAnsi="Times New Roman"/>
        </w:rPr>
        <w:t>ся</w:t>
      </w:r>
      <w:r w:rsidR="00A225B3">
        <w:rPr>
          <w:rFonts w:ascii="Times New Roman" w:hAnsi="Times New Roman"/>
        </w:rPr>
        <w:t xml:space="preserve">, что </w:t>
      </w:r>
      <w:r w:rsidR="0053358F">
        <w:rPr>
          <w:rFonts w:ascii="Times New Roman" w:hAnsi="Times New Roman"/>
        </w:rPr>
        <w:t>у</w:t>
      </w:r>
      <w:r w:rsidR="00A225B3">
        <w:rPr>
          <w:rFonts w:ascii="Times New Roman" w:hAnsi="Times New Roman"/>
        </w:rPr>
        <w:t xml:space="preserve">нифицированный </w:t>
      </w:r>
      <w:r>
        <w:rPr>
          <w:rFonts w:ascii="Times New Roman" w:hAnsi="Times New Roman"/>
        </w:rPr>
        <w:t>п</w:t>
      </w:r>
      <w:r w:rsidRPr="00C75839">
        <w:rPr>
          <w:rFonts w:ascii="Times New Roman" w:hAnsi="Times New Roman"/>
        </w:rPr>
        <w:t xml:space="preserve">аспорт </w:t>
      </w:r>
      <w:r w:rsidR="00CE4F45">
        <w:rPr>
          <w:rFonts w:ascii="Times New Roman" w:hAnsi="Times New Roman"/>
        </w:rPr>
        <w:t>является «</w:t>
      </w:r>
      <w:r w:rsidR="00A225B3" w:rsidRPr="00CE4F45">
        <w:rPr>
          <w:rFonts w:ascii="Times New Roman" w:hAnsi="Times New Roman"/>
          <w:i/>
        </w:rPr>
        <w:t>б</w:t>
      </w:r>
      <w:r w:rsidRPr="00CE4F45">
        <w:rPr>
          <w:rFonts w:ascii="Times New Roman" w:hAnsi="Times New Roman"/>
          <w:i/>
        </w:rPr>
        <w:t>ли</w:t>
      </w:r>
      <w:r w:rsidR="00A225B3" w:rsidRPr="00CE4F45">
        <w:rPr>
          <w:rFonts w:ascii="Times New Roman" w:hAnsi="Times New Roman"/>
          <w:i/>
        </w:rPr>
        <w:t>з</w:t>
      </w:r>
      <w:r w:rsidR="00CE4F45" w:rsidRPr="00CE4F45">
        <w:rPr>
          <w:rFonts w:ascii="Times New Roman" w:hAnsi="Times New Roman"/>
          <w:i/>
        </w:rPr>
        <w:t>ким</w:t>
      </w:r>
      <w:r w:rsidRPr="00CE4F45">
        <w:rPr>
          <w:rFonts w:ascii="Times New Roman" w:hAnsi="Times New Roman"/>
          <w:i/>
        </w:rPr>
        <w:t xml:space="preserve"> аналог</w:t>
      </w:r>
      <w:r w:rsidR="00A225B3" w:rsidRPr="00CE4F45">
        <w:rPr>
          <w:rFonts w:ascii="Times New Roman" w:hAnsi="Times New Roman"/>
          <w:i/>
        </w:rPr>
        <w:t>ичному</w:t>
      </w:r>
      <w:r w:rsidRPr="00CE4F45">
        <w:rPr>
          <w:rFonts w:ascii="Times New Roman" w:hAnsi="Times New Roman"/>
          <w:i/>
        </w:rPr>
        <w:t xml:space="preserve"> из французского </w:t>
      </w:r>
      <w:r w:rsidR="006B4093" w:rsidRPr="006B4093">
        <w:rPr>
          <w:rFonts w:ascii="Times New Roman" w:hAnsi="Times New Roman"/>
          <w:i/>
        </w:rPr>
        <w:t>“</w:t>
      </w:r>
      <w:r w:rsidRPr="00CE4F45">
        <w:rPr>
          <w:rFonts w:ascii="Times New Roman" w:hAnsi="Times New Roman"/>
          <w:i/>
        </w:rPr>
        <w:t>Генерального инвентаря</w:t>
      </w:r>
      <w:r w:rsidR="006B4093" w:rsidRPr="006B4093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6B4093">
        <w:rPr>
          <w:rFonts w:ascii="Times New Roman" w:hAnsi="Times New Roman"/>
          <w:i/>
        </w:rPr>
        <w:t>(</w:t>
      </w:r>
      <w:r w:rsidRPr="006B4093">
        <w:rPr>
          <w:rFonts w:ascii="Times New Roman" w:hAnsi="Times New Roman"/>
          <w:i/>
          <w:lang w:val="en-US"/>
        </w:rPr>
        <w:t>Inventaire</w:t>
      </w:r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g</w:t>
      </w:r>
      <w:r w:rsidRPr="006B4093">
        <w:rPr>
          <w:rFonts w:ascii="Times New Roman" w:hAnsi="Times New Roman"/>
          <w:i/>
        </w:rPr>
        <w:t>é</w:t>
      </w:r>
      <w:r w:rsidRPr="006B4093">
        <w:rPr>
          <w:rFonts w:ascii="Times New Roman" w:hAnsi="Times New Roman"/>
          <w:i/>
          <w:lang w:val="en-US"/>
        </w:rPr>
        <w:t>n</w:t>
      </w:r>
      <w:r w:rsidRPr="006B4093">
        <w:rPr>
          <w:rFonts w:ascii="Times New Roman" w:hAnsi="Times New Roman"/>
          <w:i/>
        </w:rPr>
        <w:t>é</w:t>
      </w:r>
      <w:r w:rsidRPr="006B4093">
        <w:rPr>
          <w:rFonts w:ascii="Times New Roman" w:hAnsi="Times New Roman"/>
          <w:i/>
          <w:lang w:val="en-US"/>
        </w:rPr>
        <w:t>ral</w:t>
      </w:r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du</w:t>
      </w:r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patrimoine</w:t>
      </w:r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culturel</w:t>
      </w:r>
      <w:r w:rsidRPr="006B4093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». Е. Шорбан, Н. Сиповская. «Собирая свод. К юбилейной выставке проекта </w:t>
      </w:r>
      <w:r w:rsidRPr="00C75839">
        <w:rPr>
          <w:rFonts w:ascii="Times New Roman" w:hAnsi="Times New Roman"/>
        </w:rPr>
        <w:t>“</w:t>
      </w:r>
      <w:r>
        <w:rPr>
          <w:rFonts w:ascii="Times New Roman" w:hAnsi="Times New Roman"/>
        </w:rPr>
        <w:t>Свод памятников архитектуры и монументального искусства России</w:t>
      </w:r>
      <w:r w:rsidRPr="00C75839">
        <w:rPr>
          <w:rFonts w:ascii="Times New Roman" w:hAnsi="Times New Roman"/>
        </w:rPr>
        <w:t>”</w:t>
      </w:r>
      <w:r>
        <w:rPr>
          <w:rFonts w:ascii="Times New Roman" w:hAnsi="Times New Roman"/>
        </w:rPr>
        <w:t>. Государственный музей архитектуры им. А.В. Щусева. 21 сентября – 27 октября 2024 года».</w:t>
      </w:r>
      <w:r w:rsidRPr="00C75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С. 4. </w:t>
      </w:r>
      <w:r w:rsidRPr="005440B0">
        <w:rPr>
          <w:rFonts w:ascii="Times New Roman" w:hAnsi="Times New Roman"/>
        </w:rPr>
        <w:t>[</w:t>
      </w:r>
      <w:r>
        <w:rPr>
          <w:rFonts w:ascii="Times New Roman" w:hAnsi="Times New Roman"/>
        </w:rPr>
        <w:t>Буклет</w:t>
      </w:r>
      <w:r w:rsidRPr="005440B0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>/ Под общ. ред. Н.В. Сиповской; авт. ст.: А.Е. Гриц, Т.А. Дудина, А.Л. Павлова, Е.А. Шорбан, Е.Г. Щёболева, А.Н. Яковлев – М.: Государственный институт искусствоведения, 2024. – 32. с. с ил.</w:t>
      </w:r>
      <w:r w:rsidR="006B4093" w:rsidRPr="006B4093">
        <w:rPr>
          <w:rFonts w:ascii="Times New Roman" w:hAnsi="Times New Roman"/>
        </w:rPr>
        <w:t xml:space="preserve"> </w:t>
      </w:r>
      <w:r w:rsidR="006B4093">
        <w:rPr>
          <w:rFonts w:ascii="Times New Roman" w:hAnsi="Times New Roman"/>
          <w:lang w:val="en-US"/>
        </w:rPr>
        <w:t>C</w:t>
      </w:r>
      <w:r w:rsidR="006B4093" w:rsidRPr="0076789D">
        <w:rPr>
          <w:rFonts w:ascii="Times New Roman" w:hAnsi="Times New Roman"/>
        </w:rPr>
        <w:t>.</w:t>
      </w:r>
      <w:r w:rsidR="006B4093">
        <w:rPr>
          <w:rFonts w:ascii="Times New Roman" w:hAnsi="Times New Roman"/>
        </w:rPr>
        <w:t>4</w:t>
      </w:r>
    </w:p>
  </w:footnote>
  <w:footnote w:id="2">
    <w:p w:rsidR="0076789D" w:rsidRDefault="0076789D" w:rsidP="00D6557D">
      <w:pPr>
        <w:pStyle w:val="a3"/>
        <w:spacing w:after="0"/>
      </w:pPr>
      <w:r w:rsidRPr="00D6557D">
        <w:rPr>
          <w:rStyle w:val="a5"/>
          <w:rFonts w:ascii="Times New Roman" w:hAnsi="Times New Roman"/>
        </w:rPr>
        <w:footnoteRef/>
      </w:r>
      <w:r w:rsidRPr="00D6557D">
        <w:rPr>
          <w:rFonts w:ascii="Times New Roman" w:hAnsi="Times New Roman"/>
        </w:rPr>
        <w:t xml:space="preserve"> </w:t>
      </w:r>
      <w:r w:rsidR="00D6557D" w:rsidRPr="00D6557D">
        <w:rPr>
          <w:rFonts w:ascii="Times New Roman" w:hAnsi="Times New Roman"/>
        </w:rPr>
        <w:t xml:space="preserve">Паспорта и учётные карточки поступали в НМС с сопроводительным письмом,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перечнем отправлений и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актом экспертной комиссии </w:t>
      </w:r>
      <w:r w:rsidR="0006790E">
        <w:rPr>
          <w:rFonts w:ascii="Times New Roman" w:hAnsi="Times New Roman"/>
        </w:rPr>
        <w:t xml:space="preserve">о принятии решения об оплате </w:t>
      </w:r>
      <w:r w:rsidR="00D91A33">
        <w:rPr>
          <w:rFonts w:ascii="Times New Roman" w:hAnsi="Times New Roman"/>
        </w:rPr>
        <w:t xml:space="preserve">с указанием </w:t>
      </w:r>
      <w:r w:rsidR="00D6557D" w:rsidRPr="00D6557D">
        <w:rPr>
          <w:rFonts w:ascii="Times New Roman" w:hAnsi="Times New Roman"/>
        </w:rPr>
        <w:t>4</w:t>
      </w:r>
      <w:r w:rsidR="00D91A33">
        <w:rPr>
          <w:rFonts w:ascii="Times New Roman" w:hAnsi="Times New Roman"/>
        </w:rPr>
        <w:t>-х</w:t>
      </w:r>
      <w:r w:rsidR="00D6557D" w:rsidRPr="00D6557D">
        <w:rPr>
          <w:rFonts w:ascii="Times New Roman" w:hAnsi="Times New Roman"/>
        </w:rPr>
        <w:t xml:space="preserve"> адресат</w:t>
      </w:r>
      <w:r w:rsidR="00D91A33">
        <w:rPr>
          <w:rFonts w:ascii="Times New Roman" w:hAnsi="Times New Roman"/>
        </w:rPr>
        <w:t>ов</w:t>
      </w:r>
      <w:r w:rsidR="00D6557D" w:rsidRPr="00D6557D">
        <w:rPr>
          <w:rFonts w:ascii="Times New Roman" w:hAnsi="Times New Roman"/>
        </w:rPr>
        <w:t xml:space="preserve"> рассылки.</w:t>
      </w:r>
    </w:p>
  </w:footnote>
  <w:footnote w:id="3">
    <w:p w:rsidR="002E6ED9" w:rsidRDefault="002E6ED9" w:rsidP="004E4DEC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="00810BC7">
        <w:t>Что касается</w:t>
      </w:r>
      <w:r w:rsidR="00BB003E" w:rsidRPr="00BB003E">
        <w:rPr>
          <w:rFonts w:ascii="Times New Roman" w:hAnsi="Times New Roman"/>
        </w:rPr>
        <w:t xml:space="preserve"> союзных республик</w:t>
      </w:r>
      <w:r w:rsidR="0009575B">
        <w:rPr>
          <w:rFonts w:ascii="Times New Roman" w:hAnsi="Times New Roman"/>
        </w:rPr>
        <w:t xml:space="preserve">, </w:t>
      </w:r>
      <w:r w:rsidR="00566E87">
        <w:rPr>
          <w:rFonts w:ascii="Times New Roman" w:hAnsi="Times New Roman"/>
        </w:rPr>
        <w:t>«</w:t>
      </w:r>
      <w:r w:rsidR="00566E87" w:rsidRPr="00FB1B4E">
        <w:rPr>
          <w:rFonts w:ascii="Times New Roman" w:hAnsi="Times New Roman"/>
        </w:rPr>
        <w:t>Инструкци</w:t>
      </w:r>
      <w:r w:rsidR="00726FDE">
        <w:rPr>
          <w:rFonts w:ascii="Times New Roman" w:hAnsi="Times New Roman"/>
        </w:rPr>
        <w:t>я</w:t>
      </w:r>
      <w:r w:rsidR="00566E87" w:rsidRPr="00FB1B4E">
        <w:rPr>
          <w:rFonts w:ascii="Times New Roman" w:hAnsi="Times New Roman"/>
        </w:rPr>
        <w:t xml:space="preserve"> по заполнению паспорта и учётной карточки на памятники</w:t>
      </w:r>
      <w:r w:rsidR="00566E87">
        <w:rPr>
          <w:rFonts w:ascii="Times New Roman" w:hAnsi="Times New Roman"/>
        </w:rPr>
        <w:t xml:space="preserve"> истории и культуры СССР», утверждённ</w:t>
      </w:r>
      <w:r w:rsidR="00726FDE">
        <w:rPr>
          <w:rFonts w:ascii="Times New Roman" w:hAnsi="Times New Roman"/>
        </w:rPr>
        <w:t>ая</w:t>
      </w:r>
      <w:r w:rsidR="00566E87">
        <w:rPr>
          <w:rFonts w:ascii="Times New Roman" w:hAnsi="Times New Roman"/>
        </w:rPr>
        <w:t xml:space="preserve"> приказом Министра культуры СССР </w:t>
      </w:r>
      <w:r w:rsidR="00566E87" w:rsidRPr="009F3DA2">
        <w:rPr>
          <w:rFonts w:ascii="Times New Roman" w:hAnsi="Times New Roman"/>
        </w:rPr>
        <w:t>Е.А. Фурцев</w:t>
      </w:r>
      <w:r w:rsidR="00566E87">
        <w:rPr>
          <w:rFonts w:ascii="Times New Roman" w:hAnsi="Times New Roman"/>
        </w:rPr>
        <w:t>ой</w:t>
      </w:r>
      <w:r w:rsidR="00566E87">
        <w:rPr>
          <w:rFonts w:ascii="Times New Roman" w:hAnsi="Times New Roman"/>
          <w:sz w:val="24"/>
          <w:szCs w:val="24"/>
        </w:rPr>
        <w:t xml:space="preserve"> </w:t>
      </w:r>
      <w:r w:rsidR="00566E87">
        <w:rPr>
          <w:rFonts w:ascii="Times New Roman" w:hAnsi="Times New Roman"/>
        </w:rPr>
        <w:t>27 марта 1972 г. за № 153</w:t>
      </w:r>
      <w:r w:rsidR="00AE7770">
        <w:rPr>
          <w:rFonts w:ascii="Times New Roman" w:hAnsi="Times New Roman"/>
        </w:rPr>
        <w:t>,</w:t>
      </w:r>
      <w:r w:rsidR="00566E87">
        <w:rPr>
          <w:rFonts w:ascii="Times New Roman" w:hAnsi="Times New Roman"/>
        </w:rPr>
        <w:t xml:space="preserve"> </w:t>
      </w:r>
      <w:r w:rsidR="00726FDE">
        <w:rPr>
          <w:rFonts w:ascii="Times New Roman" w:hAnsi="Times New Roman"/>
        </w:rPr>
        <w:t>предписывала:</w:t>
      </w:r>
      <w:r w:rsidR="00566E87">
        <w:rPr>
          <w:rFonts w:ascii="Times New Roman" w:hAnsi="Times New Roman"/>
        </w:rPr>
        <w:t xml:space="preserve"> «</w:t>
      </w:r>
      <w:r w:rsidR="00CC4411" w:rsidRPr="00E5178B">
        <w:rPr>
          <w:rFonts w:ascii="Times New Roman" w:hAnsi="Times New Roman"/>
          <w:i/>
        </w:rPr>
        <w:t>Паспорт на памятник истории и культуры составляется в трёх экземплярах</w:t>
      </w:r>
      <w:r w:rsidR="00CC4411">
        <w:rPr>
          <w:rFonts w:ascii="Times New Roman" w:hAnsi="Times New Roman"/>
          <w:i/>
        </w:rPr>
        <w:t xml:space="preserve">. </w:t>
      </w:r>
      <w:r w:rsidR="00566E87">
        <w:rPr>
          <w:rFonts w:ascii="Times New Roman" w:hAnsi="Times New Roman"/>
          <w:i/>
        </w:rPr>
        <w:t>Два экземпляра паспорта</w:t>
      </w:r>
      <w:r w:rsidR="00CC4411">
        <w:rPr>
          <w:rFonts w:ascii="Times New Roman" w:hAnsi="Times New Roman"/>
          <w:i/>
        </w:rPr>
        <w:t xml:space="preserve"> </w:t>
      </w:r>
      <w:r w:rsidR="00566E87">
        <w:rPr>
          <w:rFonts w:ascii="Times New Roman" w:hAnsi="Times New Roman"/>
          <w:i/>
        </w:rPr>
        <w:t xml:space="preserve">заполняются на языке союзной республики и хранятся: один в Министерстве культуры союзной республики, другой – в местных органах охраны памятников. Третий экземпляр паспорта, передаваемый на хранение в Министерство культуры СССР </w:t>
      </w:r>
      <w:r w:rsidR="00566E87" w:rsidRPr="002E6ED9">
        <w:rPr>
          <w:rFonts w:ascii="Times New Roman" w:hAnsi="Times New Roman"/>
        </w:rPr>
        <w:t>[</w:t>
      </w:r>
      <w:r w:rsidR="00566E87">
        <w:rPr>
          <w:rFonts w:ascii="Times New Roman" w:hAnsi="Times New Roman"/>
        </w:rPr>
        <w:t>НМС</w:t>
      </w:r>
      <w:r w:rsidR="00566E87" w:rsidRPr="002E6ED9">
        <w:rPr>
          <w:rFonts w:ascii="Times New Roman" w:hAnsi="Times New Roman"/>
        </w:rPr>
        <w:t>]</w:t>
      </w:r>
      <w:r w:rsidR="00566E87">
        <w:rPr>
          <w:rFonts w:ascii="Times New Roman" w:hAnsi="Times New Roman"/>
          <w:i/>
        </w:rPr>
        <w:t xml:space="preserve"> заполняется на русском языке</w:t>
      </w:r>
      <w:r w:rsidR="00566E87">
        <w:rPr>
          <w:rFonts w:ascii="Times New Roman" w:hAnsi="Times New Roman"/>
        </w:rPr>
        <w:t xml:space="preserve">». </w:t>
      </w:r>
    </w:p>
  </w:footnote>
  <w:footnote w:id="4">
    <w:p w:rsidR="00062DB4" w:rsidRPr="00FA0CCF" w:rsidRDefault="00062DB4" w:rsidP="00062DB4">
      <w:pPr>
        <w:pStyle w:val="a3"/>
        <w:spacing w:after="0" w:line="240" w:lineRule="auto"/>
        <w:rPr>
          <w:rFonts w:ascii="Times New Roman" w:hAnsi="Times New Roman"/>
        </w:rPr>
      </w:pPr>
      <w:r w:rsidRPr="00FA0CCF">
        <w:rPr>
          <w:rStyle w:val="a5"/>
          <w:rFonts w:ascii="Times New Roman" w:hAnsi="Times New Roman"/>
        </w:rPr>
        <w:footnoteRef/>
      </w:r>
      <w:r w:rsidRPr="00FA0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 п</w:t>
      </w:r>
      <w:r w:rsidRPr="00FA0CCF">
        <w:rPr>
          <w:rFonts w:ascii="Times New Roman" w:hAnsi="Times New Roman"/>
        </w:rPr>
        <w:t>ереданы представителям Узбекистана на основании письма-разрешения МК РФ от 27 января 1992 г.</w:t>
      </w:r>
    </w:p>
  </w:footnote>
  <w:footnote w:id="5">
    <w:p w:rsidR="00643F9F" w:rsidRPr="00643F9F" w:rsidRDefault="00643F9F" w:rsidP="000C5C9D">
      <w:pPr>
        <w:pStyle w:val="a3"/>
        <w:spacing w:after="0"/>
        <w:rPr>
          <w:rFonts w:ascii="Times New Roman" w:hAnsi="Times New Roman"/>
        </w:rPr>
      </w:pPr>
      <w:r w:rsidRPr="00643F9F">
        <w:rPr>
          <w:rStyle w:val="a5"/>
          <w:rFonts w:ascii="Times New Roman" w:hAnsi="Times New Roman"/>
        </w:rPr>
        <w:footnoteRef/>
      </w:r>
      <w:r w:rsidRPr="00643F9F">
        <w:rPr>
          <w:rFonts w:ascii="Times New Roman" w:hAnsi="Times New Roman"/>
        </w:rPr>
        <w:t xml:space="preserve"> В зависимости </w:t>
      </w:r>
      <w:r>
        <w:rPr>
          <w:rFonts w:ascii="Times New Roman" w:hAnsi="Times New Roman"/>
        </w:rPr>
        <w:t xml:space="preserve">от наличия </w:t>
      </w:r>
      <w:r w:rsidR="00C77ABF">
        <w:rPr>
          <w:rFonts w:ascii="Times New Roman" w:hAnsi="Times New Roman"/>
        </w:rPr>
        <w:t>тонк</w:t>
      </w:r>
      <w:bookmarkStart w:id="0" w:name="_GoBack"/>
      <w:r w:rsidR="00C77ABF">
        <w:rPr>
          <w:rFonts w:ascii="Times New Roman" w:hAnsi="Times New Roman"/>
        </w:rPr>
        <w:t>о</w:t>
      </w:r>
      <w:bookmarkEnd w:id="0"/>
      <w:r w:rsidR="00C77ABF">
        <w:rPr>
          <w:rFonts w:ascii="Times New Roman" w:hAnsi="Times New Roman"/>
        </w:rPr>
        <w:t xml:space="preserve">го </w:t>
      </w:r>
      <w:r w:rsidR="00E5178B">
        <w:rPr>
          <w:rFonts w:ascii="Times New Roman" w:hAnsi="Times New Roman"/>
        </w:rPr>
        <w:t xml:space="preserve">картона </w:t>
      </w:r>
      <w:r>
        <w:rPr>
          <w:rFonts w:ascii="Times New Roman" w:hAnsi="Times New Roman"/>
        </w:rPr>
        <w:t xml:space="preserve">в конкретной типографии паспорта могли быть напечатаны на </w:t>
      </w:r>
      <w:r w:rsidR="00E5178B">
        <w:rPr>
          <w:rFonts w:ascii="Times New Roman" w:hAnsi="Times New Roman"/>
        </w:rPr>
        <w:t xml:space="preserve">плотной </w:t>
      </w:r>
      <w:r>
        <w:rPr>
          <w:rFonts w:ascii="Times New Roman" w:hAnsi="Times New Roman"/>
        </w:rPr>
        <w:t xml:space="preserve">или </w:t>
      </w:r>
      <w:r w:rsidR="009F3DA2">
        <w:rPr>
          <w:rFonts w:ascii="Times New Roman" w:hAnsi="Times New Roman"/>
        </w:rPr>
        <w:t xml:space="preserve">даже </w:t>
      </w:r>
      <w:r w:rsidR="007E554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газетной бумаге.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92587"/>
      <w:docPartObj>
        <w:docPartGallery w:val="Page Numbers (Top of Page)"/>
        <w:docPartUnique/>
      </w:docPartObj>
    </w:sdtPr>
    <w:sdtEndPr/>
    <w:sdtContent>
      <w:p w:rsidR="00E565D5" w:rsidRDefault="00E565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75B">
          <w:rPr>
            <w:noProof/>
          </w:rPr>
          <w:t>3</w:t>
        </w:r>
        <w:r>
          <w:fldChar w:fldCharType="end"/>
        </w:r>
      </w:p>
    </w:sdtContent>
  </w:sdt>
  <w:p w:rsidR="00E565D5" w:rsidRDefault="00E565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67D6"/>
    <w:multiLevelType w:val="hybridMultilevel"/>
    <w:tmpl w:val="58088718"/>
    <w:lvl w:ilvl="0" w:tplc="94B0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A7BD0"/>
    <w:multiLevelType w:val="hybridMultilevel"/>
    <w:tmpl w:val="CE6A641A"/>
    <w:lvl w:ilvl="0" w:tplc="3CFCDC66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4"/>
    <w:rsid w:val="00025BA6"/>
    <w:rsid w:val="0003097B"/>
    <w:rsid w:val="000435FC"/>
    <w:rsid w:val="00062DB4"/>
    <w:rsid w:val="00066191"/>
    <w:rsid w:val="0006790E"/>
    <w:rsid w:val="00080D45"/>
    <w:rsid w:val="0009101C"/>
    <w:rsid w:val="0009575B"/>
    <w:rsid w:val="000B3309"/>
    <w:rsid w:val="000B3985"/>
    <w:rsid w:val="000C124A"/>
    <w:rsid w:val="000C31E5"/>
    <w:rsid w:val="000C5C9D"/>
    <w:rsid w:val="000C7F35"/>
    <w:rsid w:val="000E3F24"/>
    <w:rsid w:val="000E5719"/>
    <w:rsid w:val="000E738B"/>
    <w:rsid w:val="00104B66"/>
    <w:rsid w:val="00114915"/>
    <w:rsid w:val="0011589E"/>
    <w:rsid w:val="001414FC"/>
    <w:rsid w:val="00162D9A"/>
    <w:rsid w:val="00163B53"/>
    <w:rsid w:val="001718D8"/>
    <w:rsid w:val="00173F41"/>
    <w:rsid w:val="001E0C9C"/>
    <w:rsid w:val="001E58E9"/>
    <w:rsid w:val="002265EB"/>
    <w:rsid w:val="0023746D"/>
    <w:rsid w:val="0024146B"/>
    <w:rsid w:val="00243A82"/>
    <w:rsid w:val="00254A4B"/>
    <w:rsid w:val="00264829"/>
    <w:rsid w:val="00275B13"/>
    <w:rsid w:val="00280255"/>
    <w:rsid w:val="00283066"/>
    <w:rsid w:val="00283A75"/>
    <w:rsid w:val="002917C9"/>
    <w:rsid w:val="00293341"/>
    <w:rsid w:val="002C6246"/>
    <w:rsid w:val="002D18C2"/>
    <w:rsid w:val="002E5685"/>
    <w:rsid w:val="002E6ED9"/>
    <w:rsid w:val="002F41B5"/>
    <w:rsid w:val="002F42C2"/>
    <w:rsid w:val="00301F54"/>
    <w:rsid w:val="00303C90"/>
    <w:rsid w:val="003056D5"/>
    <w:rsid w:val="00317BED"/>
    <w:rsid w:val="00324BFB"/>
    <w:rsid w:val="0032632E"/>
    <w:rsid w:val="003518C4"/>
    <w:rsid w:val="0035242F"/>
    <w:rsid w:val="0037302C"/>
    <w:rsid w:val="00381058"/>
    <w:rsid w:val="003829C9"/>
    <w:rsid w:val="003905C8"/>
    <w:rsid w:val="00390D62"/>
    <w:rsid w:val="003B3010"/>
    <w:rsid w:val="003C056C"/>
    <w:rsid w:val="003E5B15"/>
    <w:rsid w:val="00410D35"/>
    <w:rsid w:val="00422CF5"/>
    <w:rsid w:val="004231B3"/>
    <w:rsid w:val="00464A90"/>
    <w:rsid w:val="004655E2"/>
    <w:rsid w:val="00470871"/>
    <w:rsid w:val="00472171"/>
    <w:rsid w:val="00474E94"/>
    <w:rsid w:val="0048211C"/>
    <w:rsid w:val="00483C14"/>
    <w:rsid w:val="004849B2"/>
    <w:rsid w:val="00491F55"/>
    <w:rsid w:val="00496D03"/>
    <w:rsid w:val="004A5822"/>
    <w:rsid w:val="004B096B"/>
    <w:rsid w:val="004B4B88"/>
    <w:rsid w:val="004C1294"/>
    <w:rsid w:val="004D23C3"/>
    <w:rsid w:val="004E4DEC"/>
    <w:rsid w:val="004F53DD"/>
    <w:rsid w:val="00505A37"/>
    <w:rsid w:val="00530E69"/>
    <w:rsid w:val="0053358F"/>
    <w:rsid w:val="005367FE"/>
    <w:rsid w:val="005379BD"/>
    <w:rsid w:val="005440B0"/>
    <w:rsid w:val="00547593"/>
    <w:rsid w:val="0055231F"/>
    <w:rsid w:val="00554650"/>
    <w:rsid w:val="00566E87"/>
    <w:rsid w:val="00567C56"/>
    <w:rsid w:val="00586B2D"/>
    <w:rsid w:val="0059084D"/>
    <w:rsid w:val="00597E42"/>
    <w:rsid w:val="005B39C8"/>
    <w:rsid w:val="005C01A7"/>
    <w:rsid w:val="005D10E1"/>
    <w:rsid w:val="005D55C1"/>
    <w:rsid w:val="005F1972"/>
    <w:rsid w:val="005F4B03"/>
    <w:rsid w:val="005F5D97"/>
    <w:rsid w:val="0060698C"/>
    <w:rsid w:val="00612B7E"/>
    <w:rsid w:val="00612E15"/>
    <w:rsid w:val="00615EA6"/>
    <w:rsid w:val="00617B98"/>
    <w:rsid w:val="00626B58"/>
    <w:rsid w:val="0063159C"/>
    <w:rsid w:val="00643F9F"/>
    <w:rsid w:val="00650749"/>
    <w:rsid w:val="00650B21"/>
    <w:rsid w:val="006528D4"/>
    <w:rsid w:val="00656239"/>
    <w:rsid w:val="00657F5B"/>
    <w:rsid w:val="00675390"/>
    <w:rsid w:val="00684006"/>
    <w:rsid w:val="006B4093"/>
    <w:rsid w:val="006C3EC9"/>
    <w:rsid w:val="006F1E74"/>
    <w:rsid w:val="006F79E1"/>
    <w:rsid w:val="007009EE"/>
    <w:rsid w:val="0070698C"/>
    <w:rsid w:val="007210B6"/>
    <w:rsid w:val="00725A9F"/>
    <w:rsid w:val="00726FDE"/>
    <w:rsid w:val="007324DC"/>
    <w:rsid w:val="00750439"/>
    <w:rsid w:val="0076789D"/>
    <w:rsid w:val="00767BF6"/>
    <w:rsid w:val="007774D4"/>
    <w:rsid w:val="007A425A"/>
    <w:rsid w:val="007B67E2"/>
    <w:rsid w:val="007C3B1F"/>
    <w:rsid w:val="007E5542"/>
    <w:rsid w:val="007F1357"/>
    <w:rsid w:val="0080050E"/>
    <w:rsid w:val="00810BC7"/>
    <w:rsid w:val="0081768A"/>
    <w:rsid w:val="008250D3"/>
    <w:rsid w:val="008320E1"/>
    <w:rsid w:val="00840ADA"/>
    <w:rsid w:val="00853295"/>
    <w:rsid w:val="00854630"/>
    <w:rsid w:val="00877408"/>
    <w:rsid w:val="00881F7D"/>
    <w:rsid w:val="00885CCE"/>
    <w:rsid w:val="00894D70"/>
    <w:rsid w:val="008B0839"/>
    <w:rsid w:val="008B1FC4"/>
    <w:rsid w:val="008B5009"/>
    <w:rsid w:val="008C525E"/>
    <w:rsid w:val="008D4574"/>
    <w:rsid w:val="008E2190"/>
    <w:rsid w:val="008E3A8A"/>
    <w:rsid w:val="008E3ADA"/>
    <w:rsid w:val="008E48B4"/>
    <w:rsid w:val="008E4C1A"/>
    <w:rsid w:val="008F14A9"/>
    <w:rsid w:val="0092098B"/>
    <w:rsid w:val="0094506E"/>
    <w:rsid w:val="009652EE"/>
    <w:rsid w:val="00967C96"/>
    <w:rsid w:val="0097366D"/>
    <w:rsid w:val="00985A40"/>
    <w:rsid w:val="009A4232"/>
    <w:rsid w:val="009B5860"/>
    <w:rsid w:val="009C550C"/>
    <w:rsid w:val="009C732A"/>
    <w:rsid w:val="009F3DA2"/>
    <w:rsid w:val="00A225B3"/>
    <w:rsid w:val="00A3742C"/>
    <w:rsid w:val="00A63467"/>
    <w:rsid w:val="00A72B00"/>
    <w:rsid w:val="00A7559E"/>
    <w:rsid w:val="00AA4B5B"/>
    <w:rsid w:val="00AA61BD"/>
    <w:rsid w:val="00AB295A"/>
    <w:rsid w:val="00AD1A65"/>
    <w:rsid w:val="00AD251B"/>
    <w:rsid w:val="00AE1AF0"/>
    <w:rsid w:val="00AE4856"/>
    <w:rsid w:val="00AE7770"/>
    <w:rsid w:val="00AF49C1"/>
    <w:rsid w:val="00B12E3A"/>
    <w:rsid w:val="00B148B9"/>
    <w:rsid w:val="00B156B6"/>
    <w:rsid w:val="00B41336"/>
    <w:rsid w:val="00B46CF1"/>
    <w:rsid w:val="00B46EF1"/>
    <w:rsid w:val="00B74C28"/>
    <w:rsid w:val="00BB003E"/>
    <w:rsid w:val="00BB3846"/>
    <w:rsid w:val="00BB76EA"/>
    <w:rsid w:val="00BF3B14"/>
    <w:rsid w:val="00C0196D"/>
    <w:rsid w:val="00C07E06"/>
    <w:rsid w:val="00C11511"/>
    <w:rsid w:val="00C2281D"/>
    <w:rsid w:val="00C247EF"/>
    <w:rsid w:val="00C3562D"/>
    <w:rsid w:val="00C40B12"/>
    <w:rsid w:val="00C446AF"/>
    <w:rsid w:val="00C520E0"/>
    <w:rsid w:val="00C638B4"/>
    <w:rsid w:val="00C75839"/>
    <w:rsid w:val="00C77ABF"/>
    <w:rsid w:val="00C80654"/>
    <w:rsid w:val="00CA32C4"/>
    <w:rsid w:val="00CA595A"/>
    <w:rsid w:val="00CB0229"/>
    <w:rsid w:val="00CB6897"/>
    <w:rsid w:val="00CC2413"/>
    <w:rsid w:val="00CC344B"/>
    <w:rsid w:val="00CC4411"/>
    <w:rsid w:val="00CD4493"/>
    <w:rsid w:val="00CE4F45"/>
    <w:rsid w:val="00CF7137"/>
    <w:rsid w:val="00D00D59"/>
    <w:rsid w:val="00D03F3E"/>
    <w:rsid w:val="00D2625F"/>
    <w:rsid w:val="00D30073"/>
    <w:rsid w:val="00D30437"/>
    <w:rsid w:val="00D32B58"/>
    <w:rsid w:val="00D42D82"/>
    <w:rsid w:val="00D44F3C"/>
    <w:rsid w:val="00D47464"/>
    <w:rsid w:val="00D55483"/>
    <w:rsid w:val="00D55C3B"/>
    <w:rsid w:val="00D6557D"/>
    <w:rsid w:val="00D74B43"/>
    <w:rsid w:val="00D755DD"/>
    <w:rsid w:val="00D8010D"/>
    <w:rsid w:val="00D91A33"/>
    <w:rsid w:val="00DB20FD"/>
    <w:rsid w:val="00DB2CEA"/>
    <w:rsid w:val="00DB7DC0"/>
    <w:rsid w:val="00DC5B6F"/>
    <w:rsid w:val="00DD10C9"/>
    <w:rsid w:val="00E018B2"/>
    <w:rsid w:val="00E219F3"/>
    <w:rsid w:val="00E41538"/>
    <w:rsid w:val="00E45AE5"/>
    <w:rsid w:val="00E5178B"/>
    <w:rsid w:val="00E520E6"/>
    <w:rsid w:val="00E565D5"/>
    <w:rsid w:val="00E75F3B"/>
    <w:rsid w:val="00E95D9A"/>
    <w:rsid w:val="00EA1639"/>
    <w:rsid w:val="00EB13E7"/>
    <w:rsid w:val="00EB3343"/>
    <w:rsid w:val="00EB3691"/>
    <w:rsid w:val="00ED0980"/>
    <w:rsid w:val="00ED0FD7"/>
    <w:rsid w:val="00ED2AE1"/>
    <w:rsid w:val="00F0551C"/>
    <w:rsid w:val="00F05A1F"/>
    <w:rsid w:val="00F1428D"/>
    <w:rsid w:val="00F24440"/>
    <w:rsid w:val="00F2608F"/>
    <w:rsid w:val="00F45D6B"/>
    <w:rsid w:val="00F5052F"/>
    <w:rsid w:val="00F511D6"/>
    <w:rsid w:val="00F7746E"/>
    <w:rsid w:val="00F913E7"/>
    <w:rsid w:val="00F91CF4"/>
    <w:rsid w:val="00F93783"/>
    <w:rsid w:val="00FA0CCF"/>
    <w:rsid w:val="00FA3DC9"/>
    <w:rsid w:val="00FB17C6"/>
    <w:rsid w:val="00FB1B4E"/>
    <w:rsid w:val="00FC14E7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5EE4"/>
  <w15:docId w15:val="{BAE4D335-A29A-4B47-887E-56B57248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65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65D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565D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D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910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1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B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0FD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8211C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F49C-FBD4-4539-96D8-DB8317F7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5145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140</cp:revision>
  <cp:lastPrinted>2024-12-23T08:39:00Z</cp:lastPrinted>
  <dcterms:created xsi:type="dcterms:W3CDTF">2024-01-19T07:01:00Z</dcterms:created>
  <dcterms:modified xsi:type="dcterms:W3CDTF">2025-01-21T11:13:00Z</dcterms:modified>
</cp:coreProperties>
</file>